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B73E3E3" w:rsidR="007500C4" w:rsidRDefault="00000000">
      <w:pPr>
        <w:pStyle w:val="normal1"/>
        <w:rPr>
          <w:rFonts w:ascii="Times New Roman" w:eastAsia="Times New Roman" w:hAnsi="Times New Roman" w:cs="Times New Roman"/>
        </w:rPr>
      </w:pPr>
      <w:r>
        <w:rPr>
          <w:rFonts w:ascii="Times New Roman" w:eastAsia="Times New Roman" w:hAnsi="Times New Roman" w:cs="Times New Roman"/>
          <w:b/>
          <w:bCs/>
        </w:rPr>
        <w:t>CONVENZIONE FRA IL COMUNE DI CASTENASO E</w:t>
      </w:r>
      <w:r w:rsidR="003B0529">
        <w:rPr>
          <w:rFonts w:ascii="Times New Roman" w:eastAsia="Times New Roman" w:hAnsi="Times New Roman" w:cs="Times New Roman"/>
          <w:b/>
          <w:bCs/>
        </w:rPr>
        <w:t xml:space="preserve"> </w:t>
      </w:r>
      <w:r>
        <w:rPr>
          <w:rFonts w:ascii="Times New Roman" w:eastAsia="Times New Roman" w:hAnsi="Times New Roman" w:cs="Times New Roman"/>
          <w:b/>
          <w:bCs/>
        </w:rPr>
        <w:t>ATLETICA CASTENASO A.S.D.</w:t>
      </w:r>
      <w:r w:rsidR="003B0529">
        <w:rPr>
          <w:rFonts w:ascii="Times New Roman" w:eastAsia="Times New Roman" w:hAnsi="Times New Roman" w:cs="Times New Roman"/>
          <w:b/>
          <w:bCs/>
        </w:rPr>
        <w:t xml:space="preserve"> </w:t>
      </w:r>
      <w:r>
        <w:rPr>
          <w:rFonts w:ascii="Times New Roman" w:eastAsia="Times New Roman" w:hAnsi="Times New Roman" w:cs="Times New Roman"/>
          <w:b/>
          <w:bCs/>
        </w:rPr>
        <w:t>PER L’AFFIDAMENTO IN GESTIONE DELL’IMPIANTO SPORTIVO DI ATLETICA LEGGERA</w:t>
      </w:r>
    </w:p>
    <w:p w14:paraId="00000002" w14:textId="77777777" w:rsidR="007500C4" w:rsidRDefault="007500C4">
      <w:pPr>
        <w:pStyle w:val="normal1"/>
        <w:rPr>
          <w:rFonts w:ascii="Times New Roman" w:eastAsia="Times New Roman" w:hAnsi="Times New Roman" w:cs="Times New Roman"/>
        </w:rPr>
      </w:pPr>
    </w:p>
    <w:p w14:paraId="00000003" w14:textId="2637081C" w:rsidR="007500C4" w:rsidRDefault="00000000" w:rsidP="004C718B">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L’anno </w:t>
      </w:r>
      <w:r>
        <w:rPr>
          <w:rFonts w:ascii="Times New Roman" w:eastAsia="Times New Roman" w:hAnsi="Times New Roman" w:cs="Times New Roman"/>
          <w:b/>
          <w:bCs/>
        </w:rPr>
        <w:t>202</w:t>
      </w:r>
      <w:r w:rsidR="00216E92">
        <w:rPr>
          <w:rFonts w:ascii="Times New Roman" w:eastAsia="Times New Roman" w:hAnsi="Times New Roman" w:cs="Times New Roman"/>
          <w:b/>
          <w:bCs/>
        </w:rPr>
        <w:t>6</w:t>
      </w:r>
      <w:r>
        <w:rPr>
          <w:rFonts w:ascii="Times New Roman" w:eastAsia="Times New Roman" w:hAnsi="Times New Roman" w:cs="Times New Roman"/>
        </w:rPr>
        <w:t xml:space="preserve"> il giorno _____________ (___) del mese di </w:t>
      </w:r>
      <w:r w:rsidR="004C718B">
        <w:rPr>
          <w:rFonts w:ascii="Times New Roman" w:eastAsia="Times New Roman" w:hAnsi="Times New Roman" w:cs="Times New Roman"/>
        </w:rPr>
        <w:t>GENNAIO</w:t>
      </w:r>
      <w:r>
        <w:rPr>
          <w:rFonts w:ascii="Times New Roman" w:eastAsia="Times New Roman" w:hAnsi="Times New Roman" w:cs="Times New Roman"/>
        </w:rPr>
        <w:t>, presso la sede comunale, con la presente scrittura privata, da valere ad ogni effetto di legge, tra:</w:t>
      </w:r>
    </w:p>
    <w:p w14:paraId="00000004" w14:textId="77777777" w:rsidR="007500C4" w:rsidRDefault="007500C4">
      <w:pPr>
        <w:pStyle w:val="normal1"/>
        <w:rPr>
          <w:rFonts w:ascii="Times New Roman" w:eastAsia="Times New Roman" w:hAnsi="Times New Roman" w:cs="Times New Roman"/>
        </w:rPr>
      </w:pPr>
    </w:p>
    <w:p w14:paraId="00000005" w14:textId="11901C8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il COMUNE DI CASTENASO, con sede in Castenaso (BO), Piazza Raffaele Bassi, n. 1, 40055 Castenaso (BO) C.F. 01065340372 (di seguito definito anche “Amministrazione comunale”), rappresentato dalla Dott.ssa </w:t>
      </w:r>
      <w:r w:rsidR="004C718B">
        <w:rPr>
          <w:rFonts w:ascii="Times New Roman" w:eastAsia="Times New Roman" w:hAnsi="Times New Roman" w:cs="Times New Roman"/>
        </w:rPr>
        <w:t>________________</w:t>
      </w:r>
      <w:r>
        <w:rPr>
          <w:rFonts w:ascii="Times New Roman" w:eastAsia="Times New Roman" w:hAnsi="Times New Roman" w:cs="Times New Roman"/>
        </w:rPr>
        <w:t>, Responsabile Area Servizi di Comunità del Comune, in nome e per conto del quale dichiara di intervenire ai sensi dell'art. 107 comma 3 del D. Lgs. 18/08/2000, n. 267;</w:t>
      </w:r>
    </w:p>
    <w:p w14:paraId="0000000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l’ATLETICA CASTENASO A.S.D., con sede a Castenaso (BO), Via dello Sport n. 2/3, 40055 Castenaso (BO), C.F. </w:t>
      </w:r>
      <w:r>
        <w:rPr>
          <w:rFonts w:ascii="Times New Roman" w:eastAsia="Times New Roman" w:hAnsi="Times New Roman" w:cs="Times New Roman"/>
          <w:color w:val="050500"/>
        </w:rPr>
        <w:t xml:space="preserve">02694901204 </w:t>
      </w:r>
      <w:r>
        <w:rPr>
          <w:rFonts w:ascii="Times New Roman" w:eastAsia="Times New Roman" w:hAnsi="Times New Roman" w:cs="Times New Roman"/>
        </w:rPr>
        <w:t>(di seguito definito anche “Associazione”), rappresentata dal Legale rappresentante Presidente, Sig. Massimo Assirelli</w:t>
      </w:r>
    </w:p>
    <w:p w14:paraId="00000007" w14:textId="77777777" w:rsidR="007500C4" w:rsidRDefault="007500C4">
      <w:pPr>
        <w:pStyle w:val="normal1"/>
        <w:jc w:val="both"/>
        <w:rPr>
          <w:rFonts w:ascii="Times New Roman" w:eastAsia="Times New Roman" w:hAnsi="Times New Roman" w:cs="Times New Roman"/>
        </w:rPr>
      </w:pPr>
    </w:p>
    <w:p w14:paraId="0000000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RICHIAMATI</w:t>
      </w:r>
    </w:p>
    <w:p w14:paraId="00000009" w14:textId="77777777" w:rsidR="007500C4" w:rsidRDefault="00000000">
      <w:pPr>
        <w:pStyle w:val="normal1"/>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l’avviso pubblico di cui alla Determinazione n. 279 del 19/06/2025,</w:t>
      </w:r>
    </w:p>
    <w:p w14:paraId="0000000A" w14:textId="77777777" w:rsidR="007500C4" w:rsidRDefault="00000000">
      <w:pPr>
        <w:pStyle w:val="normal1"/>
        <w:numPr>
          <w:ilvl w:val="0"/>
          <w:numId w:val="1"/>
        </w:numPr>
        <w:spacing w:after="0"/>
        <w:jc w:val="both"/>
        <w:rPr>
          <w:rFonts w:ascii="Times New Roman" w:eastAsia="Times New Roman" w:hAnsi="Times New Roman" w:cs="Times New Roman"/>
        </w:rPr>
      </w:pPr>
      <w:r>
        <w:rPr>
          <w:rFonts w:ascii="Times New Roman" w:eastAsia="Times New Roman" w:hAnsi="Times New Roman" w:cs="Times New Roman"/>
        </w:rPr>
        <w:t>la proposta progettuale di fattibilità tecnica economica presentata dall’Associazione P.G. 25438/2025,</w:t>
      </w:r>
    </w:p>
    <w:p w14:paraId="0000000B" w14:textId="77777777" w:rsidR="007500C4" w:rsidRDefault="00000000">
      <w:pPr>
        <w:pStyle w:val="normal1"/>
        <w:numPr>
          <w:ilvl w:val="0"/>
          <w:numId w:val="1"/>
        </w:numPr>
        <w:jc w:val="both"/>
        <w:rPr>
          <w:rFonts w:ascii="Times New Roman" w:eastAsia="Times New Roman" w:hAnsi="Times New Roman" w:cs="Times New Roman"/>
        </w:rPr>
      </w:pPr>
      <w:r>
        <w:rPr>
          <w:rFonts w:ascii="Times New Roman" w:eastAsia="Times New Roman" w:hAnsi="Times New Roman" w:cs="Times New Roman"/>
        </w:rPr>
        <w:t>il progetto definitivo P.G. 35197/2025</w:t>
      </w:r>
    </w:p>
    <w:p w14:paraId="0000000C" w14:textId="77777777" w:rsidR="007500C4" w:rsidRDefault="00000000">
      <w:pPr>
        <w:pStyle w:val="normal1"/>
        <w:rPr>
          <w:rFonts w:ascii="Times New Roman" w:eastAsia="Times New Roman" w:hAnsi="Times New Roman" w:cs="Times New Roman"/>
        </w:rPr>
      </w:pPr>
      <w:r>
        <w:rPr>
          <w:rFonts w:ascii="Times New Roman" w:eastAsia="Times New Roman" w:hAnsi="Times New Roman" w:cs="Times New Roman"/>
        </w:rPr>
        <w:t>in esecuzione della deliberazione della delibera di Giunta Comunale n. 99 del 31/07/2025,</w:t>
      </w:r>
    </w:p>
    <w:p w14:paraId="0000000D" w14:textId="77777777" w:rsidR="007500C4" w:rsidRDefault="007500C4">
      <w:pPr>
        <w:pStyle w:val="normal1"/>
        <w:rPr>
          <w:rFonts w:ascii="Times New Roman" w:eastAsia="Times New Roman" w:hAnsi="Times New Roman" w:cs="Times New Roman"/>
        </w:rPr>
      </w:pPr>
    </w:p>
    <w:p w14:paraId="0000000E" w14:textId="77777777" w:rsidR="007500C4" w:rsidRDefault="00000000">
      <w:pPr>
        <w:pStyle w:val="normal1"/>
        <w:rPr>
          <w:rFonts w:ascii="Times New Roman" w:eastAsia="Times New Roman" w:hAnsi="Times New Roman" w:cs="Times New Roman"/>
        </w:rPr>
      </w:pPr>
      <w:r>
        <w:rPr>
          <w:rFonts w:ascii="Times New Roman" w:eastAsia="Times New Roman" w:hAnsi="Times New Roman" w:cs="Times New Roman"/>
          <w:b/>
          <w:bCs/>
        </w:rPr>
        <w:t>PREMESSO CHE:</w:t>
      </w:r>
    </w:p>
    <w:p w14:paraId="0000000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l’Amministrazione comunale tende alla realizzazione delle seguenti finalità specifiche, che considera di rilevante interesse pubblico:</w:t>
      </w:r>
    </w:p>
    <w:p w14:paraId="00000010"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t>concorrere in modo determinante alla promozione e al potenziamento della pratica dell’attività sportiva, sociale ed aggregativa consentite all’interno degli impianti sportivi;</w:t>
      </w:r>
    </w:p>
    <w:p w14:paraId="00000011"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rPr>
        <w:tab/>
        <w:t>dare piena attuazione all’art. 8 del D.Lgs. 18 agosto 2000, n. 267, nel valorizzare tutte le forme associative, qui in particolare quelle sportive, operanti sul territorio comunale;</w:t>
      </w:r>
    </w:p>
    <w:p w14:paraId="00000012" w14:textId="6868515C"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rPr>
        <w:tab/>
        <w:t>realizzare, in ossequio</w:t>
      </w:r>
      <w:r w:rsidR="003B0529">
        <w:rPr>
          <w:rFonts w:ascii="Times New Roman" w:eastAsia="Times New Roman" w:hAnsi="Times New Roman" w:cs="Times New Roman"/>
        </w:rPr>
        <w:t xml:space="preserve"> </w:t>
      </w:r>
      <w:r>
        <w:rPr>
          <w:rFonts w:ascii="Times New Roman" w:eastAsia="Times New Roman" w:hAnsi="Times New Roman" w:cs="Times New Roman"/>
        </w:rPr>
        <w:t>al principio di sussidiarietà delineato dall’art. 118 della Costituzione, una gestione di servizi a valenza sociale con la collaborazione di soggetti quali, tra le altre, associazioni e società sportive dilettantistiche, che sono anche utilizzatori dei servizi, secondo una prospettiva di gestione che può definirsi “partecipata”;</w:t>
      </w:r>
    </w:p>
    <w:p w14:paraId="00000013"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rPr>
        <w:tab/>
        <w:t>concorrere alla realizzazione sul territorio di attività in coordinamento e connessione con i progetti dell’Amministrazione e con le attività di altre associazioni impegnate nel variegato mondo sociale;</w:t>
      </w:r>
    </w:p>
    <w:p w14:paraId="00000014"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rPr>
        <w:tab/>
        <w:t>ottenere una conduzione economica degli impianti con oneri progressivamente ridotti a carico dell’Amministrazione;</w:t>
      </w:r>
    </w:p>
    <w:p w14:paraId="00000015" w14:textId="77777777" w:rsidR="007500C4" w:rsidRDefault="00000000">
      <w:pPr>
        <w:pStyle w:val="normal1"/>
        <w:ind w:left="284" w:hanging="284"/>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rPr>
        <w:tab/>
        <w:t>promuovere e salvaguardare in modo ottimale l’utilizzo e la conservazione degli impianti sportivi.</w:t>
      </w:r>
    </w:p>
    <w:p w14:paraId="00000016" w14:textId="77777777" w:rsidR="007500C4" w:rsidRDefault="007500C4">
      <w:pPr>
        <w:pStyle w:val="normal1"/>
        <w:jc w:val="both"/>
        <w:rPr>
          <w:rFonts w:ascii="Times New Roman" w:eastAsia="Times New Roman" w:hAnsi="Times New Roman" w:cs="Times New Roman"/>
        </w:rPr>
      </w:pPr>
    </w:p>
    <w:p w14:paraId="0000001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Tutto ciò premesso e ritenuto parte integrante e sostanziale del presente atto</w:t>
      </w:r>
    </w:p>
    <w:p w14:paraId="00000018" w14:textId="77777777" w:rsidR="007500C4" w:rsidRDefault="007500C4">
      <w:pPr>
        <w:pStyle w:val="normal1"/>
        <w:rPr>
          <w:rFonts w:ascii="Times New Roman" w:eastAsia="Times New Roman" w:hAnsi="Times New Roman" w:cs="Times New Roman"/>
        </w:rPr>
      </w:pPr>
    </w:p>
    <w:p w14:paraId="00000019" w14:textId="77777777" w:rsidR="007500C4" w:rsidRDefault="00000000">
      <w:pPr>
        <w:pStyle w:val="normal1"/>
        <w:rPr>
          <w:rFonts w:ascii="Times New Roman" w:eastAsia="Times New Roman" w:hAnsi="Times New Roman" w:cs="Times New Roman"/>
        </w:rPr>
      </w:pPr>
      <w:r>
        <w:rPr>
          <w:rFonts w:ascii="Times New Roman" w:eastAsia="Times New Roman" w:hAnsi="Times New Roman" w:cs="Times New Roman"/>
          <w:b/>
          <w:bCs/>
        </w:rPr>
        <w:lastRenderedPageBreak/>
        <w:t>SI CONVIENE E SI STIPULA QUANTO SEGUE:</w:t>
      </w:r>
    </w:p>
    <w:p w14:paraId="0000001A" w14:textId="77777777" w:rsidR="007500C4" w:rsidRDefault="007500C4">
      <w:pPr>
        <w:pStyle w:val="normal1"/>
        <w:rPr>
          <w:rFonts w:ascii="Times New Roman" w:eastAsia="Times New Roman" w:hAnsi="Times New Roman" w:cs="Times New Roman"/>
        </w:rPr>
      </w:pPr>
    </w:p>
    <w:p w14:paraId="0000001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1 - OGGETTO</w:t>
      </w:r>
    </w:p>
    <w:p w14:paraId="0000001C" w14:textId="59E90F9E"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Comune di Castenaso concede, per le proprie finalità, all’Associazione sopra rappresentata, che accetta, la gestione e il coordinamento dell’impianto di atletica leggera di proprietà comunale sito in Via dello Sport n. 2/3 Castenaso, come individuato nella planimetria allegata (all. A), costituito come da punto 1 del Capitolato Speciale descrittivo e prestazionale - Lotto 4</w:t>
      </w:r>
      <w:r w:rsidR="003B0529">
        <w:rPr>
          <w:rFonts w:ascii="Times New Roman" w:eastAsia="Times New Roman" w:hAnsi="Times New Roman" w:cs="Times New Roman"/>
        </w:rPr>
        <w:t xml:space="preserve"> </w:t>
      </w:r>
      <w:r>
        <w:rPr>
          <w:rFonts w:ascii="Times New Roman" w:eastAsia="Times New Roman" w:hAnsi="Times New Roman" w:cs="Times New Roman"/>
        </w:rPr>
        <w:t>Impianto Sportivo Comunale “Atletica Leggera”, di cui alla Determinazione n. 279/2025:</w:t>
      </w:r>
    </w:p>
    <w:p w14:paraId="0000001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pista di atletica;</w:t>
      </w:r>
    </w:p>
    <w:p w14:paraId="0000001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edificio spogliatoi che ospita 3 spogliatoi, ciascuno dei quali è attrezzato con antibagno di circa 7 mq, due wc, di uno per disabili; un’area docce, di circa 8 mq, progettata per assicurare igiene e comfort dopo l’attività sportiva; spazi adeguati (circa 33 mq l’uno) per la vestizione e il deposito degli effetti personali.</w:t>
      </w:r>
    </w:p>
    <w:p w14:paraId="0000001F" w14:textId="3B6F339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edificio magazzino ospita che 2 magazzini di circa 20 mq,</w:t>
      </w:r>
      <w:r w:rsidR="003B0529">
        <w:rPr>
          <w:rFonts w:ascii="Times New Roman" w:eastAsia="Times New Roman" w:hAnsi="Times New Roman" w:cs="Times New Roman"/>
        </w:rPr>
        <w:t xml:space="preserve"> </w:t>
      </w:r>
      <w:r>
        <w:rPr>
          <w:rFonts w:ascii="Times New Roman" w:eastAsia="Times New Roman" w:hAnsi="Times New Roman" w:cs="Times New Roman"/>
        </w:rPr>
        <w:t>locale di primo soccorso di circa 10 mq, due servizi igienici per disabili, centrale termica, locale a disposizione di circa 9 mq, due depositi, vano tecnico.</w:t>
      </w:r>
    </w:p>
    <w:p w14:paraId="0000002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riguarda l’impianto termico, esso è alimentato attraverso una pompa di calore per la</w:t>
      </w:r>
    </w:p>
    <w:p w14:paraId="0000002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produzione di acqua calda sanitaria e per il riscaldamento degli spogliatoi.</w:t>
      </w:r>
    </w:p>
    <w:p w14:paraId="0000002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Nell’edificio adibito a magazzino e locale primo soccorso è installata una pompa di calore caldo/freddo di tipo multi-split dedicata all’esclusivo servizio di tale edificio.</w:t>
      </w:r>
    </w:p>
    <w:p w14:paraId="0000002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Sulla copertura dell’edificio utilizzato come magazzino sono stati installati pannelli fotovoltaici.</w:t>
      </w:r>
    </w:p>
    <w:p w14:paraId="0000002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In sintesi, il soggetto affidatario sarà responsabile delle seguenti attività: </w:t>
      </w:r>
    </w:p>
    <w:p w14:paraId="0000002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custodia, sorveglianza e manutenzione ordinaria dell’impianto, delle attrezzature in dotazione e degli edifici;</w:t>
      </w:r>
    </w:p>
    <w:p w14:paraId="0000002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gestione, manutenzione e controllo degli impianti termici, dei presidi antincendio e dei sistemi di allarme e/o videosorveglianza e/o antintrusione; </w:t>
      </w:r>
    </w:p>
    <w:p w14:paraId="0000002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pianificazione e organizzazione di attività sportive, motorie e di aggregazione rivolte a diverse fasce d’età; </w:t>
      </w:r>
    </w:p>
    <w:p w14:paraId="0000002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gestione economico-finanziaria della struttura, inclusa l’amministrazione delle entrate derivanti dal suo utilizzo, garantendo l’equilibrio gestionale; </w:t>
      </w:r>
    </w:p>
    <w:p w14:paraId="0000002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copertura delle spese relative alle utenze (luce, acqua e gas) e gestione operativa dell’impianto; </w:t>
      </w:r>
    </w:p>
    <w:p w14:paraId="0000002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assunzione del ruolo e degli obblighi del datore di lavoro ai sensi del D.Lgs. 81/2008; </w:t>
      </w:r>
    </w:p>
    <w:p w14:paraId="0000002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pratica antincendio di cui al D.M. 18/03/1996 e al D.P.R. 151/2011 e s.s.m.m.; </w:t>
      </w:r>
    </w:p>
    <w:p w14:paraId="0000002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eventuali pratiche autorizzative per manifestazioni temporanee su iniziativa della società.</w:t>
      </w:r>
    </w:p>
    <w:p w14:paraId="0000002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highlight w:val="white"/>
        </w:rPr>
        <w:t>L’impianto sportivo viene concesso in gestione, nello stato di fatto e di diritto in cui attualmente si trova, per lo svolgimento delle attività compatibili con quelle in esso praticabili. La ricognizione, l’esatta ed attuale consistenza dello stesso e del suo stato, nonché delle attrezzature mobili ivi esistenti, sarà oggetto di apposito verbale di consegna, da sottoscriversi da parte dei firmatari della presente o da persone dagli stessi delegate. Analogo verbale verrà redatto al termine della convenzione</w:t>
      </w:r>
      <w:r>
        <w:rPr>
          <w:rFonts w:ascii="Times New Roman" w:eastAsia="Times New Roman" w:hAnsi="Times New Roman" w:cs="Times New Roman"/>
        </w:rPr>
        <w:t>.</w:t>
      </w:r>
    </w:p>
    <w:p w14:paraId="0000002E"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Durante la valenza della presente convenzione, l’Associazione si impegna, a sue spese, a rigenerare, riqualificare, ammodernare e gestire ai sensi dell’art. 5 del D.Lgs. 38/2021 l’impianto comunale in oggetto. Una volta ultimati gli interventi migliorativi, l’impianto e le relative migliorie resteranno di proprietà del Comune di Castenaso, andando ad accrescere il patrimonio sportivo.</w:t>
      </w:r>
    </w:p>
    <w:p w14:paraId="0000002F" w14:textId="77777777" w:rsidR="007500C4"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lastRenderedPageBreak/>
        <w:t>L’Associazione farà uso dell’impianto e delle annesse attrezzature con ogni cura e senso di responsabilità, impegnandosi a conservarli in perfetto stato di efficienza e manutenzione. Non potrà usare l’impianto se non per gli scopi evidenziati dalla presente convenzione, con espresso divieto di modificarne la destinazione d’uso e non potrà cedere né sub-concedere in tutto o in parte, con o senza corrispettivo, quanto forma oggetto della presente convenzione, pena la decadenza dalla stessa.</w:t>
      </w:r>
    </w:p>
    <w:p w14:paraId="00000030" w14:textId="77777777" w:rsidR="007500C4" w:rsidRDefault="007500C4">
      <w:pPr>
        <w:pStyle w:val="normal1"/>
        <w:jc w:val="both"/>
        <w:rPr>
          <w:rFonts w:ascii="Times New Roman" w:eastAsia="Times New Roman" w:hAnsi="Times New Roman" w:cs="Times New Roman"/>
        </w:rPr>
      </w:pPr>
    </w:p>
    <w:p w14:paraId="0000003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2 - DURATA</w:t>
      </w:r>
    </w:p>
    <w:p w14:paraId="00000032" w14:textId="1B004458" w:rsidR="007500C4"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La presente convenzione avrà validità dalla data di sottoscrizione per la durata di anni DIECI</w:t>
      </w:r>
      <w:r w:rsidR="003B0529">
        <w:rPr>
          <w:rFonts w:ascii="Times New Roman" w:eastAsia="Times New Roman" w:hAnsi="Times New Roman" w:cs="Times New Roman"/>
        </w:rPr>
        <w:t xml:space="preserve"> </w:t>
      </w:r>
      <w:r>
        <w:rPr>
          <w:rFonts w:ascii="Times New Roman" w:eastAsia="Times New Roman" w:hAnsi="Times New Roman" w:cs="Times New Roman"/>
          <w:b/>
          <w:bCs/>
        </w:rPr>
        <w:t>(10)</w:t>
      </w:r>
      <w:r>
        <w:rPr>
          <w:rFonts w:ascii="Times New Roman" w:eastAsia="Times New Roman" w:hAnsi="Times New Roman" w:cs="Times New Roman"/>
        </w:rPr>
        <w:t xml:space="preserve">, escluso ogni tacito rinnovo. </w:t>
      </w:r>
    </w:p>
    <w:p w14:paraId="00000033" w14:textId="77777777" w:rsidR="007500C4" w:rsidRDefault="007500C4">
      <w:pPr>
        <w:pStyle w:val="normal1"/>
        <w:jc w:val="both"/>
        <w:rPr>
          <w:rFonts w:ascii="Times New Roman" w:eastAsia="Times New Roman" w:hAnsi="Times New Roman" w:cs="Times New Roman"/>
        </w:rPr>
      </w:pPr>
    </w:p>
    <w:p w14:paraId="0000003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3 – CORRISPETTIVO PER LA GESTIONE </w:t>
      </w:r>
    </w:p>
    <w:p w14:paraId="00000035"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Il corrispettivo dell’Associazione, per tutta la durata del contratto, è costituito dai proventi derivanti dal diritto di gestire e sfruttare economicamente l’impianto. Tutti gli incassi dovranno essere riscossi e contabilizzati nel rispetto della normativa vigente in materia fiscale e tributaria.</w:t>
      </w:r>
    </w:p>
    <w:p w14:paraId="00000036"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Gli interventi di rigenerazione, riqualificazione e ammodernamento dovranno essere sostenuti con oneri a carico del soggetto proponente. </w:t>
      </w:r>
    </w:p>
    <w:p w14:paraId="00000037" w14:textId="60CF913F" w:rsidR="007500C4" w:rsidRDefault="00000000">
      <w:pPr>
        <w:pStyle w:val="normal1"/>
        <w:jc w:val="both"/>
        <w:rPr>
          <w:rFonts w:ascii="Times New Roman" w:eastAsia="Times New Roman" w:hAnsi="Times New Roman" w:cs="Times New Roman"/>
          <w:strike/>
          <w:highlight w:val="white"/>
        </w:rPr>
      </w:pPr>
      <w:r>
        <w:rPr>
          <w:rFonts w:ascii="Times New Roman" w:eastAsia="Times New Roman" w:hAnsi="Times New Roman" w:cs="Times New Roman"/>
          <w:highlight w:val="white"/>
        </w:rPr>
        <w:t xml:space="preserve">L’Amministrazione comunale potrà riconoscere all’Associazione, in caso di disavanzo, un contributo per ogni stagione sportiva a copertura delle spese, finalizzato al raggiungimento dell’equilibrio economico finanziario della gestione nella misura prevista nel PEF, in ogni caso non superiore a </w:t>
      </w:r>
      <w:r>
        <w:rPr>
          <w:rFonts w:ascii="Times New Roman" w:eastAsia="Times New Roman" w:hAnsi="Times New Roman" w:cs="Times New Roman"/>
          <w:b/>
          <w:bCs/>
          <w:highlight w:val="white"/>
        </w:rPr>
        <w:t>€ 10.000,00 annui,</w:t>
      </w:r>
      <w:r>
        <w:rPr>
          <w:rFonts w:ascii="Times New Roman" w:eastAsia="Times New Roman" w:hAnsi="Times New Roman" w:cs="Times New Roman"/>
          <w:highlight w:val="white"/>
        </w:rPr>
        <w:t xml:space="preserve"> </w:t>
      </w:r>
      <w:r w:rsidR="00A05117">
        <w:rPr>
          <w:rFonts w:ascii="Times New Roman" w:eastAsia="Times New Roman" w:hAnsi="Times New Roman" w:cs="Times New Roman"/>
          <w:b/>
          <w:bCs/>
          <w:highlight w:val="white"/>
        </w:rPr>
        <w:t>annui</w:t>
      </w:r>
      <w:r w:rsidR="00A05117">
        <w:rPr>
          <w:rFonts w:ascii="Times New Roman" w:eastAsia="Times New Roman" w:hAnsi="Times New Roman" w:cs="Times New Roman"/>
          <w:highlight w:val="white"/>
        </w:rPr>
        <w:t xml:space="preserve"> oltre IVA di legge se dovuta, </w:t>
      </w:r>
      <w:r>
        <w:rPr>
          <w:rFonts w:ascii="Times New Roman" w:eastAsia="Times New Roman" w:hAnsi="Times New Roman" w:cs="Times New Roman"/>
          <w:highlight w:val="white"/>
        </w:rPr>
        <w:t>che verrà corrisposto in un’unica soluzione previa presentazione dell’apposita istanza, corredata della relazione consuntiva secondo quanto previsto nel successivo Art.16.</w:t>
      </w:r>
    </w:p>
    <w:p w14:paraId="00000038" w14:textId="6C8CA2FD"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L’ente concedente non risponde di eventuali rischi legati alla contrazione della domanda,</w:t>
      </w:r>
      <w:r w:rsidR="003B0529">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né di eventuali aumenti legati alla variazione degli indici ISTAT FOI. Il contributo di gestione annuale si intende pertanto invariabile per tutta la durata della concessione.</w:t>
      </w:r>
    </w:p>
    <w:p w14:paraId="00000039" w14:textId="77777777" w:rsidR="007500C4" w:rsidRDefault="007500C4">
      <w:pPr>
        <w:pStyle w:val="normal1"/>
        <w:jc w:val="both"/>
        <w:rPr>
          <w:rFonts w:ascii="Times New Roman" w:eastAsia="Times New Roman" w:hAnsi="Times New Roman" w:cs="Times New Roman"/>
        </w:rPr>
      </w:pPr>
    </w:p>
    <w:p w14:paraId="0000003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4 - MODALITÀ DI UTILIZZO DELL’IMPIANTO</w:t>
      </w:r>
    </w:p>
    <w:p w14:paraId="0000003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L’affidamento in gestione viene effettuato al fine di consentire all’Associazione l’esercizio della propria attività sportiva e di far collaborare l’Associazione stessa alle finalità sociali e sportive del Comune. A tale scopo l’Associazione è tenuta a prestare la propria collaborazione tecnico-organizzativa per iniziative promosse dall’Amministrazione comunale, in periodi da concordarsi fra le parti.</w:t>
      </w:r>
    </w:p>
    <w:p w14:paraId="0000003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in forza della presente convenzione, deve curare l’uso pubblico degli impianti secondo le norme dalla stessa previste. L’Associazione non potrà sospendere o abbandonare per alcuna causa, senza il preventivo benestare dell’Amministrazione comunale, la gestione degli impianti, salvo cause di forza maggiore da comunicarsi tempestivamente.</w:t>
      </w:r>
    </w:p>
    <w:p w14:paraId="0000003D" w14:textId="77777777" w:rsidR="007500C4" w:rsidRDefault="00000000">
      <w:pPr>
        <w:pStyle w:val="normal1"/>
        <w:jc w:val="both"/>
        <w:rPr>
          <w:rFonts w:ascii="Times New Roman" w:eastAsia="Times New Roman" w:hAnsi="Times New Roman" w:cs="Times New Roman"/>
          <w:strike/>
        </w:rPr>
      </w:pPr>
      <w:r>
        <w:rPr>
          <w:rFonts w:ascii="Times New Roman" w:eastAsia="Times New Roman" w:hAnsi="Times New Roman" w:cs="Times New Roman"/>
        </w:rPr>
        <w:t xml:space="preserve">Nell’impianto sportivo deve essere garantito l’accesso e l’uso a tutti i cittadini, secondo la valorizzazione del principio dello sport per tutti, quale pratica ad ogni età con fine sociale e di prevenzione della salute. A tal fine l’Associazione si impegna, oltre a promuovere l’attività agonistica o semplicemente sportiva dei propri associati, a proporre attività sportive e motorie fruibili dalla generalità dei cittadini ed adeguate al soddisfacimento di esigenze formative/educative, di tempo libero, di mantenimento e recupero fisico-motorio, compatibilmente comunque con l’ordinaria fruizione da parte dell'Associazione. </w:t>
      </w:r>
    </w:p>
    <w:p w14:paraId="0000003E" w14:textId="75D5EF5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stabilisce le tariffe e le quote relative alle proprie attività. Tali tariffe e quote costituiscono entrate per l’Associazione, che deve comunicarle all’Amministrazione comunale. L’Associazione si impegna </w:t>
      </w:r>
      <w:r>
        <w:rPr>
          <w:rFonts w:ascii="Times New Roman" w:eastAsia="Times New Roman" w:hAnsi="Times New Roman" w:cs="Times New Roman"/>
        </w:rPr>
        <w:lastRenderedPageBreak/>
        <w:t>ad applicare tariffe differenziate ed agevolate per i ragazzi fino a 18 anni, in considerazione dell’importanza della pratica sportiva per i giovani.</w:t>
      </w:r>
      <w:r w:rsidR="003B0529">
        <w:rPr>
          <w:rFonts w:ascii="Times New Roman" w:eastAsia="Times New Roman" w:hAnsi="Times New Roman" w:cs="Times New Roman"/>
        </w:rPr>
        <w:t xml:space="preserve"> </w:t>
      </w:r>
    </w:p>
    <w:p w14:paraId="0000003F" w14:textId="25E4C772"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Con riferimento all’utilizzo dei locali, in deroga a quanto su indicato, le tariffe per l’utilizzo da parte di associazioni e soggetti terzi, possono essere definite ogni anno dall’Amministrazione comunale e il concessionario è tenuto alla loro applicazione. Le entrate derivanti dall’applicazione di dette tariffe sono introitate dal concessionario.</w:t>
      </w:r>
      <w:r w:rsidR="003B0529">
        <w:rPr>
          <w:rFonts w:ascii="Times New Roman" w:eastAsia="Times New Roman" w:hAnsi="Times New Roman" w:cs="Times New Roman"/>
        </w:rPr>
        <w:t xml:space="preserve"> </w:t>
      </w:r>
      <w:r>
        <w:rPr>
          <w:rFonts w:ascii="Times New Roman" w:eastAsia="Times New Roman" w:hAnsi="Times New Roman" w:cs="Times New Roman"/>
        </w:rPr>
        <w:t>Dette tariffe comunali dovranno essere esposte in maniera ben visibile, a cura dell’Associazione, all’interno degli impianti sportivi, in luogo aperto al pubblico.</w:t>
      </w:r>
    </w:p>
    <w:p w14:paraId="00000040" w14:textId="77777777" w:rsidR="007500C4" w:rsidRDefault="007500C4">
      <w:pPr>
        <w:pStyle w:val="normal1"/>
        <w:jc w:val="both"/>
        <w:rPr>
          <w:rFonts w:ascii="Times New Roman" w:eastAsia="Times New Roman" w:hAnsi="Times New Roman" w:cs="Times New Roman"/>
        </w:rPr>
      </w:pPr>
    </w:p>
    <w:p w14:paraId="0000004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5 - PROGRAMMAZIONE ATTIVITÀ E UTILIZZO SPAZI</w:t>
      </w:r>
    </w:p>
    <w:p w14:paraId="00000042" w14:textId="38CE4E0F"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dovrà presentare all’Amministrazione Comunale una reportistica con cadenza annuale, di norma entro il mese di ottobre, relativa alle attività svolte all’interno dell’impianto nella stagione sportiva precedente. </w:t>
      </w:r>
    </w:p>
    <w:p w14:paraId="00000043" w14:textId="01F0FB5B"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nell’esercizio delle proprie attività e nella programmazione di utilizzo degli spazi sugli impianti, è tenuta al rispetto delle seguenti condizioni:</w:t>
      </w:r>
      <w:r w:rsidR="003B0529">
        <w:rPr>
          <w:rFonts w:ascii="Times New Roman" w:eastAsia="Times New Roman" w:hAnsi="Times New Roman" w:cs="Times New Roman"/>
        </w:rPr>
        <w:t xml:space="preserve"> </w:t>
      </w:r>
    </w:p>
    <w:p w14:paraId="0000004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di realizzare le iniziative ricomprese nella proposta di gestione presentata, tese a favorire l’aggregazione sociale e giovanile, rivolta a bambini, anziani e disabili, in ottica di maggiore inclusività; </w:t>
      </w:r>
    </w:p>
    <w:p w14:paraId="00000045" w14:textId="2E80451D"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concedere gratuitamente l’impianto all’Amministrazione comunale, per attività istituzionali e di interesse pubblico generale, con particolare riferimento a quelle scolastiche ed extrascolastiche, secondo orari e giorni di utilizzo da concordare </w:t>
      </w:r>
      <w:r w:rsidR="00A05117" w:rsidRPr="00A05117">
        <w:rPr>
          <w:rFonts w:ascii="Times New Roman" w:eastAsia="Times New Roman" w:hAnsi="Times New Roman" w:cs="Times New Roman"/>
        </w:rPr>
        <w:t xml:space="preserve">preventivamente con il gestore </w:t>
      </w:r>
      <w:r>
        <w:rPr>
          <w:rFonts w:ascii="Times New Roman" w:eastAsia="Times New Roman" w:hAnsi="Times New Roman" w:cs="Times New Roman"/>
        </w:rPr>
        <w:t>per un numero massimo di 3 giornate annue;</w:t>
      </w:r>
    </w:p>
    <w:p w14:paraId="0000004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concedere gratuitamente all’Amministrazione comunale eventuali spazi per comunicati, avvisi, cartellonistica per finalità istituzionali e di pubblico interesse;</w:t>
      </w:r>
    </w:p>
    <w:p w14:paraId="0000004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garantire la fruibilità gratuita dell’impianto e la propria collaborazione per servizi di primo soccorso, protezione civile e attività di pubblica utilità, promosse dall’Amministrazione comunale o da terzi, secondo le modalità comunicate dall’Amministrazione comunale;</w:t>
      </w:r>
    </w:p>
    <w:p w14:paraId="0000004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L’uso temporaneo degli impianti da parte di altri soggetti per l’esercizio di tornei, singole manifestazioni od altre attività dovranno essere preventivamente autorizzati dall’Amministrazione comunale.</w:t>
      </w:r>
    </w:p>
    <w:p w14:paraId="0000004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può, previa comunicazione all’Amministrazione comunale, aumentare a proprie spese la dotazione di attrezzature sportive mobili che risulti utile alla migliore funzionalità degli impianti, senza nulla pretendere a titolo di rimborso delle spese sostenute. Le attrezzature predette potranno essere rimosse e rimarranno di proprietà dell’Associazione.</w:t>
      </w:r>
    </w:p>
    <w:p w14:paraId="0000004A" w14:textId="77777777" w:rsidR="007500C4" w:rsidRDefault="007500C4">
      <w:pPr>
        <w:pStyle w:val="normal1"/>
        <w:jc w:val="both"/>
        <w:rPr>
          <w:rFonts w:ascii="Times New Roman" w:eastAsia="Times New Roman" w:hAnsi="Times New Roman" w:cs="Times New Roman"/>
        </w:rPr>
      </w:pPr>
    </w:p>
    <w:p w14:paraId="0000004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6 - GARANZIE ASSICURATIVE</w:t>
      </w:r>
    </w:p>
    <w:p w14:paraId="0000004C" w14:textId="77777777" w:rsidR="007500C4" w:rsidRDefault="00000000">
      <w:pPr>
        <w:pStyle w:val="normal1"/>
        <w:shd w:val="clear" w:color="auto" w:fill="FFFFFF"/>
        <w:spacing w:before="200"/>
        <w:jc w:val="both"/>
        <w:rPr>
          <w:rFonts w:ascii="Times New Roman" w:eastAsia="Times New Roman" w:hAnsi="Times New Roman" w:cs="Times New Roman"/>
          <w:color w:val="222222"/>
        </w:rPr>
      </w:pPr>
      <w:r>
        <w:rPr>
          <w:rFonts w:ascii="Times New Roman" w:eastAsia="Times New Roman" w:hAnsi="Times New Roman" w:cs="Times New Roman"/>
        </w:rPr>
        <w:t>L’Associazione, con effetto dalla data di decorrenza della convenzione, si obbliga a stipulare con primario Assicuratore, e a mantenere in vigore per tutta la durata del presente contratto, suoi rinnovi e proroghe, un’adeguata copertura assicurativa, contro i rischi d</w:t>
      </w:r>
      <w:r>
        <w:rPr>
          <w:rFonts w:ascii="Times New Roman" w:eastAsia="Times New Roman" w:hAnsi="Times New Roman" w:cs="Times New Roman"/>
          <w:color w:val="222222"/>
        </w:rPr>
        <w:t>ella:</w:t>
      </w:r>
    </w:p>
    <w:p w14:paraId="0000004D" w14:textId="77777777" w:rsidR="007500C4" w:rsidRDefault="00000000">
      <w:pPr>
        <w:pStyle w:val="normal1"/>
        <w:numPr>
          <w:ilvl w:val="0"/>
          <w:numId w:val="2"/>
        </w:numPr>
        <w:spacing w:after="0"/>
        <w:ind w:left="566"/>
        <w:jc w:val="both"/>
        <w:rPr>
          <w:rFonts w:ascii="Times New Roman" w:eastAsia="Times New Roman" w:hAnsi="Times New Roman" w:cs="Times New Roman"/>
        </w:rPr>
      </w:pPr>
      <w:r>
        <w:rPr>
          <w:rFonts w:ascii="Times New Roman" w:eastAsia="Times New Roman" w:hAnsi="Times New Roman" w:cs="Times New Roman"/>
          <w:b/>
          <w:bCs/>
        </w:rPr>
        <w:t>Responsabilità Civile verso Terzi (RCT)</w:t>
      </w:r>
      <w:r>
        <w:rPr>
          <w:rFonts w:ascii="Times New Roman" w:eastAsia="Times New Roman" w:hAnsi="Times New Roman" w:cs="Times New Roman"/>
        </w:rPr>
        <w:t>: per danni arrecati a terzi (tra i quali l’Amministrazione comunale) in conseguenza di un fatto verificatosi in relazione all’attività oggetto della presente concessione, comprese tutte le operazioni ed attività necessarie, accessorie e complementari, nessuna esclusa né eccettuata, prevedendo tra le altre condizioni anche la specifica estensione a:</w:t>
      </w:r>
    </w:p>
    <w:p w14:paraId="0000004E"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preparazione, somministrazione, smercio di cibi e bevande;</w:t>
      </w:r>
    </w:p>
    <w:p w14:paraId="0000004F"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conduzione dei locali, compresa l'attività in essi svolta, delle strutture e utilizzo dei beni loro consegnati;</w:t>
      </w:r>
    </w:p>
    <w:p w14:paraId="00000050"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committenza di lavori e servizi;</w:t>
      </w:r>
    </w:p>
    <w:p w14:paraId="00000051"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lastRenderedPageBreak/>
        <w:t>danni a cose in consegna e/o custodia;</w:t>
      </w:r>
    </w:p>
    <w:p w14:paraId="00000052"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a cose di terzi da incendio;</w:t>
      </w:r>
    </w:p>
    <w:p w14:paraId="00000053"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subiti da persone non in rapporto di dipendenza con il concessionario, che partecipino all’attività oggetto della concessione a qualsiasi titolo (volontari, titolari di contratti di collaborazione, ecc.);</w:t>
      </w:r>
    </w:p>
    <w:p w14:paraId="00000054"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cagionati a terzi da persone non in rapporto di dipendenza con il concessionario, che partecipino all’attività oggetto della concessione a qualsiasi titolo (volontari, titolari di contratti</w:t>
      </w:r>
    </w:p>
    <w:p w14:paraId="00000055"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 xml:space="preserve"> di collaborazione, ecc.), inclusa la loro responsabilità personale;</w:t>
      </w:r>
    </w:p>
    <w:p w14:paraId="00000056" w14:textId="77777777" w:rsidR="007500C4" w:rsidRDefault="00000000">
      <w:pPr>
        <w:pStyle w:val="normal1"/>
        <w:numPr>
          <w:ilvl w:val="0"/>
          <w:numId w:val="3"/>
        </w:numPr>
        <w:shd w:val="clear" w:color="auto" w:fill="FFFFFF"/>
        <w:spacing w:after="0"/>
        <w:ind w:left="940"/>
        <w:jc w:val="both"/>
        <w:rPr>
          <w:color w:val="000000"/>
        </w:rPr>
      </w:pPr>
      <w:r>
        <w:rPr>
          <w:rFonts w:ascii="Times New Roman" w:eastAsia="Times New Roman" w:hAnsi="Times New Roman" w:cs="Times New Roman"/>
        </w:rPr>
        <w:t>danni da mancato inizio o interruzione o sospensione di attività di terzi;</w:t>
      </w:r>
    </w:p>
    <w:p w14:paraId="00000057" w14:textId="77777777" w:rsidR="007500C4" w:rsidRDefault="00000000">
      <w:pPr>
        <w:pStyle w:val="normal1"/>
        <w:numPr>
          <w:ilvl w:val="0"/>
          <w:numId w:val="2"/>
        </w:numPr>
        <w:ind w:left="566"/>
        <w:jc w:val="both"/>
        <w:rPr>
          <w:rFonts w:ascii="Times New Roman" w:eastAsia="Times New Roman" w:hAnsi="Times New Roman" w:cs="Times New Roman"/>
        </w:rPr>
      </w:pPr>
      <w:r>
        <w:rPr>
          <w:rFonts w:ascii="Times New Roman" w:eastAsia="Times New Roman" w:hAnsi="Times New Roman" w:cs="Times New Roman"/>
          <w:b/>
          <w:bCs/>
        </w:rPr>
        <w:t>Responsabilità</w:t>
      </w:r>
      <w:r>
        <w:rPr>
          <w:rFonts w:ascii="Times New Roman" w:eastAsia="Times New Roman" w:hAnsi="Times New Roman" w:cs="Times New Roman"/>
        </w:rPr>
        <w:t xml:space="preserve"> </w:t>
      </w:r>
      <w:r>
        <w:rPr>
          <w:rFonts w:ascii="Times New Roman" w:eastAsia="Times New Roman" w:hAnsi="Times New Roman" w:cs="Times New Roman"/>
          <w:b/>
          <w:bCs/>
        </w:rPr>
        <w:t>Civile verso Prestatori di Lavoro (RCO):</w:t>
      </w:r>
      <w:r>
        <w:rPr>
          <w:rFonts w:ascii="Times New Roman" w:eastAsia="Times New Roman" w:hAnsi="Times New Roman" w:cs="Times New Roman"/>
        </w:rPr>
        <w:t xml:space="preserve"> per infortuni sofferti da Prestatori di lavoro addetti all’attività svolta, ed oggetto della concessione (inclusi soci, volontari e altri collaboratori o prestatori di lavoro, subordinati e parasubordinati, di cui l’Associazione si avvalga) comprese tutte le operazioni ed attività necessarie, accessorie e complementari, nessuna esclusa né eccettuata, compresa la copertura del cosiddetto “ danno biologico” e dei danni non rientranti nella disciplina INAIL.</w:t>
      </w:r>
    </w:p>
    <w:p w14:paraId="00000058"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Tale copertura dovrà avere un massimale di garanzia non inferiore Euro </w:t>
      </w:r>
      <w:r>
        <w:rPr>
          <w:rFonts w:ascii="Times New Roman" w:eastAsia="Times New Roman" w:hAnsi="Times New Roman" w:cs="Times New Roman"/>
          <w:b/>
          <w:bCs/>
          <w:highlight w:val="white"/>
        </w:rPr>
        <w:t>3.000.000,00</w:t>
      </w:r>
      <w:r>
        <w:rPr>
          <w:rFonts w:ascii="Times New Roman" w:eastAsia="Times New Roman" w:hAnsi="Times New Roman" w:cs="Times New Roman"/>
          <w:highlight w:val="white"/>
        </w:rPr>
        <w:t xml:space="preserve"> per sinistro e Euro </w:t>
      </w:r>
      <w:r>
        <w:rPr>
          <w:rFonts w:ascii="Times New Roman" w:eastAsia="Times New Roman" w:hAnsi="Times New Roman" w:cs="Times New Roman"/>
          <w:b/>
          <w:bCs/>
          <w:highlight w:val="white"/>
        </w:rPr>
        <w:t>1.500.000,00</w:t>
      </w:r>
      <w:r>
        <w:rPr>
          <w:rFonts w:ascii="Times New Roman" w:eastAsia="Times New Roman" w:hAnsi="Times New Roman" w:cs="Times New Roman"/>
          <w:highlight w:val="white"/>
        </w:rPr>
        <w:t xml:space="preserve"> per persona. </w:t>
      </w:r>
    </w:p>
    <w:p w14:paraId="00000059"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L’Amministrazione comunale, mediante la propria polizza assicurativa a tutela della responsabilità civile verso terzi, è assicurata per quanto la stessa sia civilmente tenuta a rispondere ai sensi di Legge per danni involontariamente cagionati a terzi, in relazione alla proprietà dei soli fabbricati e degli impianti mobili o fissi, a meno che l’Associazione non produca variazioni e modifiche senza apposita autorizzazione o ne faccia un uso non corretto.</w:t>
      </w:r>
    </w:p>
    <w:p w14:paraId="0000005A"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L’operatività o meno delle coperture assicurative tutte, così come l’eventuale inesistenza o inoperatività di polizze RCT non esonerano l’Associazione - che invierà copia delle polizze all’Amministrazione comunale - dalle responsabilità di qualunque genere su di esso incombenti né dal rispondere di quanto non coperto – in tutto o in parte - dalle suddette coperture assicurative.</w:t>
      </w:r>
    </w:p>
    <w:p w14:paraId="0000005B" w14:textId="77777777"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Qualora le coperture sopra descritte prevedano scoperti e/o franchigie per sinistro, resta inteso che gli importi delle stesse restano ad esclusivo carico dell’Associazione; pertanto gli importi degli indennizzi eventualmente dovuti ai danneggiati verranno risarciti integralmente.</w:t>
      </w:r>
    </w:p>
    <w:p w14:paraId="0000005C" w14:textId="123F7BD5" w:rsidR="007500C4" w:rsidRDefault="00000000">
      <w:pPr>
        <w:pStyle w:val="normal1"/>
        <w:spacing w:before="200"/>
        <w:jc w:val="both"/>
        <w:rPr>
          <w:rFonts w:ascii="Times New Roman" w:eastAsia="Times New Roman" w:hAnsi="Times New Roman" w:cs="Times New Roman"/>
          <w:highlight w:val="white"/>
        </w:rPr>
      </w:pPr>
      <w:r>
        <w:rPr>
          <w:rFonts w:ascii="Times New Roman" w:eastAsia="Times New Roman" w:hAnsi="Times New Roman" w:cs="Times New Roman"/>
          <w:highlight w:val="white"/>
        </w:rPr>
        <w:t>Premesso che i locali, strutture, mobili e altri beni affidati in concessione, comodato, uso dall’Ente sono assicurati a cura dell’Ente medesimo contro i rischi di incendio, fulmine, esplosione, scoppio, e altri rischi accessori, e che l’Ente</w:t>
      </w:r>
      <w:r w:rsidR="003B0529">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si impegna a mantenere efficace per tutta la durata della concessione la predetta copertura assicurativa, ove è specificatamente riportata espressa clausola di rinuncia (salvo il caso di dolo) al diritto di surroga dell’assicuratore (di cui all’art. 1916 C.C.) nei confronti dell’Associazione per quanto risarcito ai sensi della polizza stessa, si fa presente che non sono oggetto di copertura assicurativa i beni mobili di proprietà dell’Associazione, così come non sono oggetto di copertura assicurativa i beni mobili dati in uso e/o comodato all’Associazione da soggetti terzi, con esclusione di quelli dati in uso, comodato dal Comune.</w:t>
      </w:r>
    </w:p>
    <w:p w14:paraId="0000005D" w14:textId="77777777" w:rsidR="007500C4" w:rsidRDefault="007500C4">
      <w:pPr>
        <w:pStyle w:val="normal1"/>
        <w:jc w:val="both"/>
        <w:rPr>
          <w:rFonts w:ascii="Times New Roman" w:eastAsia="Times New Roman" w:hAnsi="Times New Roman" w:cs="Times New Roman"/>
        </w:rPr>
      </w:pPr>
    </w:p>
    <w:p w14:paraId="0000005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7 - RISTORO E ATTIVITA’ COMMERCIALE</w:t>
      </w:r>
    </w:p>
    <w:p w14:paraId="0000005F" w14:textId="1312BE7D"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dell’impianto sportivo all’Associazione è consentito</w:t>
      </w:r>
      <w:r w:rsidR="003B0529">
        <w:rPr>
          <w:rFonts w:ascii="Times New Roman" w:eastAsia="Times New Roman" w:hAnsi="Times New Roman" w:cs="Times New Roman"/>
        </w:rPr>
        <w:t xml:space="preserve"> </w:t>
      </w:r>
      <w:r>
        <w:rPr>
          <w:rFonts w:ascii="Times New Roman" w:eastAsia="Times New Roman" w:hAnsi="Times New Roman" w:cs="Times New Roman"/>
        </w:rPr>
        <w:t>installare distributori automatici e svolgere attività commerciale compatibile e coerente con l'attività sportiva esercitata.</w:t>
      </w:r>
    </w:p>
    <w:p w14:paraId="0000006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Tali attività devono svolgersi sotto l’esclusiva responsabilità dell’Associazione, nel rispetto delle normative vigenti relative ai vari ambiti e adempiendo a tutti i relativi oneri fiscali. Le eventuali autorizzazioni ottenute per l’esercizio delle attività di cui sopra devono essere operanti limitatamente al periodo di gestione e vincolate alla durata temporale della convenzione, non costituendo in nessun modo alcun vincolo per l’Amministrazione.</w:t>
      </w:r>
    </w:p>
    <w:p w14:paraId="00000061" w14:textId="77777777" w:rsidR="007500C4"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Nell’impianto non potranno essere ospitate slot machine e altri apparecchi per il gioco.</w:t>
      </w:r>
    </w:p>
    <w:p w14:paraId="00000062" w14:textId="77777777" w:rsidR="007500C4" w:rsidRDefault="007500C4">
      <w:pPr>
        <w:pStyle w:val="normal1"/>
        <w:jc w:val="both"/>
        <w:rPr>
          <w:rFonts w:ascii="Times New Roman" w:eastAsia="Times New Roman" w:hAnsi="Times New Roman" w:cs="Times New Roman"/>
        </w:rPr>
      </w:pPr>
    </w:p>
    <w:p w14:paraId="0000006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8 - LAVORI E MODIFICHE ALL’IMPIANTO</w:t>
      </w:r>
    </w:p>
    <w:p w14:paraId="0000006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Non potranno essere apportate innovazioni e modificazioni nello stato del terreno e degli impianti oggetto della presente convenzione, senza specifica autorizzazione formale dell’Amministrazione comunale.</w:t>
      </w:r>
    </w:p>
    <w:p w14:paraId="0000006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caso di esecuzione di lavori non autorizzati è fatto obbligo all’Associazione del ripristino immediato dei manufatti e dei luoghi alla situazione originaria. L’Amministrazione comunale si riserva tuttavia la facoltà, a proprio insindacabile giudizio, in ragione della gravità del fatto o del ripetersi di realizzazioni abusive, di adottare provvedimenti che potranno portare fino alla decadenza dalla convenzione.</w:t>
      </w:r>
    </w:p>
    <w:p w14:paraId="00000066" w14:textId="77777777" w:rsidR="007500C4" w:rsidRDefault="007500C4">
      <w:pPr>
        <w:pStyle w:val="normal1"/>
        <w:jc w:val="both"/>
        <w:rPr>
          <w:rFonts w:ascii="Times New Roman" w:eastAsia="Times New Roman" w:hAnsi="Times New Roman" w:cs="Times New Roman"/>
        </w:rPr>
      </w:pPr>
    </w:p>
    <w:p w14:paraId="0000006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9 - OBBLIGHI DEL CONCESSIONARIO</w:t>
      </w:r>
    </w:p>
    <w:p w14:paraId="00000068" w14:textId="3388E784"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 gestione degli impianti comporta per l’Associazione l’assunzione a proprio carico dei seguenti obblighi:</w:t>
      </w:r>
      <w:r w:rsidR="003B0529">
        <w:rPr>
          <w:rFonts w:ascii="Times New Roman" w:eastAsia="Times New Roman" w:hAnsi="Times New Roman" w:cs="Times New Roman"/>
        </w:rPr>
        <w:t xml:space="preserve"> </w:t>
      </w:r>
    </w:p>
    <w:p w14:paraId="0000006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manutenzione ordinaria, secondo quanto previsto all’art. 11; </w:t>
      </w:r>
    </w:p>
    <w:p w14:paraId="0000006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apertura, chiusura e conduzione (tecnica e funzionale) dell’impianto, anche durante gli orari in cui lo stesso verrà utilizzato direttamente e gratuitamente dal Comune, dalle scuole o da terzi autorizzati;</w:t>
      </w:r>
    </w:p>
    <w:p w14:paraId="0000006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fornitura dell’assistenza tecnica e funzionale durante le manifestazioni con presenza di pubblico;</w:t>
      </w:r>
    </w:p>
    <w:p w14:paraId="0000006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controllo e vigilanza sugli accessi, sul diligente utilizzo da parte degli utenti e sulla corretta affluenza del pubblico, impedendo l’accesso a coloro che non partecipano alle attività sportive e ai non autorizzati; tale controllo dovrà continuare fino al completo abbandono dell’impianto da parte di tutti i soggetti presenti;</w:t>
      </w:r>
    </w:p>
    <w:p w14:paraId="0000006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operare nel rispetto di canoni di correttezza, cortesia, gentilezza nei confronti di chiunque frequenti, a qualsiasi titolo, l’impianto;</w:t>
      </w:r>
    </w:p>
    <w:p w14:paraId="0000006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custodia del complesso sportivo, degli impianti, attrezzature, materiali in esso esistenti o che ivi saranno collocati, nonché il ripristino o sostituzione di tutti gli arredi ed attrezzature dell’impianto che risultino deteriorati o danneggiati dall’uso non corretto o dalla scarsa sorveglianza;</w:t>
      </w:r>
    </w:p>
    <w:p w14:paraId="0000006F" w14:textId="2D30F93C"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g) assolvimento, con specifico personale,</w:t>
      </w:r>
      <w:r w:rsidR="003B0529">
        <w:rPr>
          <w:rFonts w:ascii="Times New Roman" w:eastAsia="Times New Roman" w:hAnsi="Times New Roman" w:cs="Times New Roman"/>
        </w:rPr>
        <w:t xml:space="preserve"> </w:t>
      </w:r>
      <w:r>
        <w:rPr>
          <w:rFonts w:ascii="Times New Roman" w:eastAsia="Times New Roman" w:hAnsi="Times New Roman" w:cs="Times New Roman"/>
        </w:rPr>
        <w:t>di tutte le operazioni di pulizia giornaliera e programmata, e ogni qualvolta se ne presenti la necessità, dell’intero impianto sportivo;</w:t>
      </w:r>
    </w:p>
    <w:p w14:paraId="0000007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h) scrupolosa osservanza delle norme vigenti, o che in prosieguo dovessero essere emanate, in materia igienico-sanitaria, di sicurezza (sia in relazione all’attività svolta che alle attrezzature utilizzate) e di prevenzione degli infortuni e degli incendi;</w:t>
      </w:r>
    </w:p>
    <w:p w14:paraId="0000007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richiesta da parte dell’Associazione ed ottenimento, a propria cura e spese, di tutte le autorizzazioni prescritte dalle norme vigenti per lo svolgimento delle attività e per il regolare funzionamento dell’impianto ed altre che si rendessero necessarie;</w:t>
      </w:r>
    </w:p>
    <w:p w14:paraId="00000072" w14:textId="4D184106"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 riscossione delle tariffe e pagamento di tutte le spese inerenti </w:t>
      </w:r>
      <w:r w:rsidR="00216E92">
        <w:rPr>
          <w:rFonts w:ascii="Times New Roman" w:eastAsia="Times New Roman" w:hAnsi="Times New Roman" w:cs="Times New Roman"/>
        </w:rPr>
        <w:t>alla</w:t>
      </w:r>
      <w:r>
        <w:rPr>
          <w:rFonts w:ascii="Times New Roman" w:eastAsia="Times New Roman" w:hAnsi="Times New Roman" w:cs="Times New Roman"/>
        </w:rPr>
        <w:t xml:space="preserve"> gestione dell’impianto (</w:t>
      </w:r>
      <w:r w:rsidR="00691AE1">
        <w:rPr>
          <w:rFonts w:ascii="Times New Roman" w:eastAsia="Times New Roman" w:hAnsi="Times New Roman" w:cs="Times New Roman"/>
        </w:rPr>
        <w:t>eventuale volturazione a proprio nome o comunque rimborso al Comune delle</w:t>
      </w:r>
      <w:r>
        <w:rPr>
          <w:rFonts w:ascii="Times New Roman" w:eastAsia="Times New Roman" w:hAnsi="Times New Roman" w:cs="Times New Roman"/>
        </w:rPr>
        <w:t xml:space="preserve"> spese inerenti ai consumi delle varie utenze, oneri, tasse ecc.);</w:t>
      </w:r>
    </w:p>
    <w:p w14:paraId="0000007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m) utilizzo del personale nel rispetto della qualificazione professionale degli istruttori, degli allenatori e di ogni altra tipologia di personale, anche in forma di collaborazione o di volontariato, tenuto conto del trattamento giuridico, economico, previdenziale e assicurativo previsti dalla normativa e dai contratti collettivi di lavoro vigenti in materia. I rapporti di qualsiasi natura del personale addetto alle attività gestite dall’Associazione faranno capo esclusivamente alla stessa, pertanto nessun rapporto di lavoro autonomo o subordinato, né a tempo determinato né indeterminato, viene instaurato tra l’Amministrazione comunale e il personale dell’Associazione convenzionata. L’Amministrazione comunale è sollevata da ogni responsabilità per rapporti di lavoro o prestazioni di opera che siano poste in essere per qualsiasi motivo tra l’Associazione </w:t>
      </w:r>
      <w:r>
        <w:rPr>
          <w:rFonts w:ascii="Times New Roman" w:eastAsia="Times New Roman" w:hAnsi="Times New Roman" w:cs="Times New Roman"/>
        </w:rPr>
        <w:lastRenderedPageBreak/>
        <w:t>ed i terzi. L’Associazione si impegna a comunicare il nominativo del responsabile autorizzato a tenere i contatti con il Comune nonché ogni sua eventuale variazione;</w:t>
      </w:r>
    </w:p>
    <w:p w14:paraId="00000074" w14:textId="65B0F059"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 in applicazione della normativa vigente,</w:t>
      </w:r>
      <w:r w:rsidR="002C234B">
        <w:rPr>
          <w:rFonts w:ascii="Times New Roman" w:eastAsia="Times New Roman" w:hAnsi="Times New Roman" w:cs="Times New Roman"/>
        </w:rPr>
        <w:t xml:space="preserve"> laddove previsto, </w:t>
      </w:r>
      <w:r>
        <w:rPr>
          <w:rFonts w:ascii="Times New Roman" w:eastAsia="Times New Roman" w:hAnsi="Times New Roman" w:cs="Times New Roman"/>
        </w:rPr>
        <w:t xml:space="preserve">il Presidente/Legale rappresentante dell’Associazione, equiparato al datore di lavoro, anche se ha volontari e non dipendenti deve redigere il “documento di valutazione dei rischi” e di conseguenza nominare: </w:t>
      </w:r>
    </w:p>
    <w:p w14:paraId="0000007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 un responsabile del servizio prevenzione e protezione; </w:t>
      </w:r>
    </w:p>
    <w:p w14:paraId="0000007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antincendio;</w:t>
      </w:r>
    </w:p>
    <w:p w14:paraId="0000007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l’addetto/i al pronto soccorso.</w:t>
      </w:r>
    </w:p>
    <w:p w14:paraId="0000007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Sarà altresì cura dell’Associazione redigere apposito piano di emergenza.</w:t>
      </w:r>
    </w:p>
    <w:p w14:paraId="0000007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Resta integralmente richiamato quanto previsto dall’Avviso Pubblico di cui alla Determinazione n. 279/2025, del Capitolato speciale descrittivo e prestazionale accettati dall’Associazione con la sua partecipazione al detto Avviso. </w:t>
      </w:r>
    </w:p>
    <w:p w14:paraId="0000007A" w14:textId="77777777" w:rsidR="007500C4" w:rsidRDefault="007500C4">
      <w:pPr>
        <w:pStyle w:val="normal1"/>
        <w:jc w:val="both"/>
        <w:rPr>
          <w:rFonts w:ascii="Times New Roman" w:eastAsia="Times New Roman" w:hAnsi="Times New Roman" w:cs="Times New Roman"/>
        </w:rPr>
      </w:pPr>
    </w:p>
    <w:p w14:paraId="0000007B" w14:textId="77777777" w:rsidR="007500C4"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t xml:space="preserve">Art. 10 - DEFIBRILLATORE </w:t>
      </w:r>
    </w:p>
    <w:p w14:paraId="0000007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L’impianto è attualmente dotato di un defibrillatore semiautomatico. L’Associazione deve assicurare il regolare funzionamento del defibrillatore, sottoponendolo alle verifiche, ai controlli ed alle manutenzioni periodiche secondo le scadenze previste dal manuale d'uso e nel rispetto delle vigenti normative in materia di apparati elettromedicali ed eventualmente sostituirlo qualora necessario, valutando la possibilità di posizionarlo in un'area esterna e facilmente accessibile, in modo che possa essere utilizzato non solo dai fruitori dell'impianto, ma anche da chiunque in caso di emergenza.</w:t>
      </w:r>
    </w:p>
    <w:p w14:paraId="0000007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Deve essere mantenuto in condizioni di operatività. La batteria deve possedere carica sufficiente a garantirne il funzionamento; le piastre adesive devono essere sostituite alla scadenza. Deve inoltre essere identificato un referente incaricato di verificarne regolarmente la operatività. </w:t>
      </w:r>
    </w:p>
    <w:p w14:paraId="0000007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deve garantire la presenza di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7F" w14:textId="16E881B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L'obbligo di dotazione e impiego di defibrillatori semiautomatici si intende assolto da parte delle associazioni e società sportive dilettantistiche alle seguenti condizioni:</w:t>
      </w:r>
      <w:r w:rsidR="003B0529">
        <w:rPr>
          <w:rFonts w:ascii="Times New Roman" w:eastAsia="Times New Roman" w:hAnsi="Times New Roman" w:cs="Times New Roman"/>
        </w:rPr>
        <w:t xml:space="preserve"> </w:t>
      </w:r>
    </w:p>
    <w:p w14:paraId="00000080" w14:textId="02E0498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w:t>
      </w:r>
      <w:r w:rsidR="003B0529">
        <w:rPr>
          <w:rFonts w:ascii="Times New Roman" w:eastAsia="Times New Roman" w:hAnsi="Times New Roman" w:cs="Times New Roman"/>
        </w:rPr>
        <w:t xml:space="preserve"> </w:t>
      </w:r>
      <w:r>
        <w:rPr>
          <w:rFonts w:ascii="Times New Roman" w:eastAsia="Times New Roman" w:hAnsi="Times New Roman" w:cs="Times New Roman"/>
        </w:rPr>
        <w:t>qualora utilizzino un impianto sportivo, che sia dotato di defibrillatore semiautomatico</w:t>
      </w:r>
      <w:r w:rsidR="003B0529">
        <w:rPr>
          <w:rFonts w:ascii="Times New Roman" w:eastAsia="Times New Roman" w:hAnsi="Times New Roman" w:cs="Times New Roman"/>
        </w:rPr>
        <w:t xml:space="preserve"> </w:t>
      </w:r>
    </w:p>
    <w:p w14:paraId="00000081" w14:textId="154C1ED9"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w:t>
      </w:r>
      <w:r w:rsidR="003B0529">
        <w:rPr>
          <w:rFonts w:ascii="Times New Roman" w:eastAsia="Times New Roman" w:hAnsi="Times New Roman" w:cs="Times New Roman"/>
        </w:rPr>
        <w:t xml:space="preserve"> </w:t>
      </w:r>
      <w:r>
        <w:rPr>
          <w:rFonts w:ascii="Times New Roman" w:eastAsia="Times New Roman" w:hAnsi="Times New Roman" w:cs="Times New Roman"/>
        </w:rPr>
        <w:t>qualora sia presente una persona debitamente formata all'utilizzazione del dispositivo durante le gare inserite nei calendari delle Federazioni sportive nazionali e delle discipline sportive associate, durante lo svolgimento di attività sportive con modalità competitive ed attività agonistiche di prestazione disciplinate dagli enti di promozione sportiva, nonché durante le gare organizzate da altre società' dilettantistiche.</w:t>
      </w:r>
    </w:p>
    <w:p w14:paraId="00000082" w14:textId="77777777" w:rsidR="007500C4" w:rsidRDefault="00000000">
      <w:pPr>
        <w:pStyle w:val="normal1"/>
        <w:jc w:val="both"/>
        <w:rPr>
          <w:rFonts w:ascii="Times New Roman" w:eastAsia="Times New Roman" w:hAnsi="Times New Roman" w:cs="Times New Roman"/>
          <w:highlight w:val="yellow"/>
        </w:rPr>
      </w:pPr>
      <w:r>
        <w:rPr>
          <w:rFonts w:ascii="Times New Roman" w:eastAsia="Times New Roman" w:hAnsi="Times New Roman" w:cs="Times New Roman"/>
        </w:rPr>
        <w:t>Il mancato rispetto dell’obbligo di dotazione e impiego di defibrillatore determina l'impossibilità di svolgere l'attività.</w:t>
      </w:r>
      <w:r>
        <w:rPr>
          <w:rFonts w:ascii="Times New Roman" w:eastAsia="Times New Roman" w:hAnsi="Times New Roman" w:cs="Times New Roman"/>
          <w:highlight w:val="yellow"/>
        </w:rPr>
        <w:t xml:space="preserve"> </w:t>
      </w:r>
    </w:p>
    <w:p w14:paraId="00000083" w14:textId="614A3DEE"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gestore dell’impianto è tenuto ad informare tutti i soggetti, che a qualsiasi titolo sono presenti negli impianti (atleti, spettatori, personale tecnico etc.), della presenza dei DAE e del loro posizionamento mediante opuscoli e cartelloni illustrativi o qualsiasi altra </w:t>
      </w:r>
      <w:r w:rsidR="003B0529">
        <w:rPr>
          <w:rFonts w:ascii="Times New Roman" w:eastAsia="Times New Roman" w:hAnsi="Times New Roman" w:cs="Times New Roman"/>
        </w:rPr>
        <w:t>modalità</w:t>
      </w:r>
      <w:r>
        <w:rPr>
          <w:rFonts w:ascii="Times New Roman" w:eastAsia="Times New Roman" w:hAnsi="Times New Roman" w:cs="Times New Roman"/>
        </w:rPr>
        <w:t xml:space="preserve"> ritengano utile. </w:t>
      </w:r>
    </w:p>
    <w:p w14:paraId="00000084" w14:textId="71059D4B"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Ai fini della formazione del personale è opportuno individuare i soggetti che all'interno dell'impianto sportivo, per</w:t>
      </w:r>
      <w:r w:rsidR="003B0529">
        <w:rPr>
          <w:rFonts w:ascii="Times New Roman" w:eastAsia="Times New Roman" w:hAnsi="Times New Roman" w:cs="Times New Roman"/>
        </w:rPr>
        <w:t xml:space="preserve"> </w:t>
      </w:r>
      <w:r>
        <w:rPr>
          <w:rFonts w:ascii="Times New Roman" w:eastAsia="Times New Roman" w:hAnsi="Times New Roman" w:cs="Times New Roman"/>
        </w:rPr>
        <w:t>disponibilità,</w:t>
      </w:r>
      <w:r w:rsidR="003B0529">
        <w:rPr>
          <w:rFonts w:ascii="Times New Roman" w:eastAsia="Times New Roman" w:hAnsi="Times New Roman" w:cs="Times New Roman"/>
        </w:rPr>
        <w:t xml:space="preserve"> </w:t>
      </w:r>
      <w:r>
        <w:rPr>
          <w:rFonts w:ascii="Times New Roman" w:eastAsia="Times New Roman" w:hAnsi="Times New Roman" w:cs="Times New Roman"/>
        </w:rPr>
        <w:t>presenza</w:t>
      </w:r>
      <w:r w:rsidR="003B0529">
        <w:rPr>
          <w:rFonts w:ascii="Times New Roman" w:eastAsia="Times New Roman" w:hAnsi="Times New Roman" w:cs="Times New Roman"/>
        </w:rPr>
        <w:t xml:space="preserve"> </w:t>
      </w:r>
      <w:r>
        <w:rPr>
          <w:rFonts w:ascii="Times New Roman" w:eastAsia="Times New Roman" w:hAnsi="Times New Roman" w:cs="Times New Roman"/>
        </w:rPr>
        <w:t>temporale</w:t>
      </w:r>
      <w:r w:rsidR="003B0529">
        <w:rPr>
          <w:rFonts w:ascii="Times New Roman" w:eastAsia="Times New Roman" w:hAnsi="Times New Roman" w:cs="Times New Roman"/>
        </w:rPr>
        <w:t xml:space="preserve"> </w:t>
      </w:r>
      <w:r>
        <w:rPr>
          <w:rFonts w:ascii="Times New Roman" w:eastAsia="Times New Roman" w:hAnsi="Times New Roman" w:cs="Times New Roman"/>
        </w:rPr>
        <w:t>nell'impianto</w:t>
      </w:r>
      <w:r w:rsidR="003B0529">
        <w:rPr>
          <w:rFonts w:ascii="Times New Roman" w:eastAsia="Times New Roman" w:hAnsi="Times New Roman" w:cs="Times New Roman"/>
        </w:rPr>
        <w:t xml:space="preserve"> </w:t>
      </w:r>
      <w:r>
        <w:rPr>
          <w:rFonts w:ascii="Times New Roman" w:eastAsia="Times New Roman" w:hAnsi="Times New Roman" w:cs="Times New Roman"/>
        </w:rPr>
        <w:t>stesso</w:t>
      </w:r>
      <w:r w:rsidR="003B0529">
        <w:rPr>
          <w:rFonts w:ascii="Times New Roman" w:eastAsia="Times New Roman" w:hAnsi="Times New Roman" w:cs="Times New Roman"/>
        </w:rPr>
        <w:t xml:space="preserve"> </w:t>
      </w:r>
      <w:r>
        <w:rPr>
          <w:rFonts w:ascii="Times New Roman" w:eastAsia="Times New Roman" w:hAnsi="Times New Roman" w:cs="Times New Roman"/>
        </w:rPr>
        <w:t>e</w:t>
      </w:r>
      <w:r w:rsidR="003B0529">
        <w:rPr>
          <w:rFonts w:ascii="Times New Roman" w:eastAsia="Times New Roman" w:hAnsi="Times New Roman" w:cs="Times New Roman"/>
        </w:rPr>
        <w:t xml:space="preserve"> </w:t>
      </w:r>
      <w:r>
        <w:rPr>
          <w:rFonts w:ascii="Times New Roman" w:eastAsia="Times New Roman" w:hAnsi="Times New Roman" w:cs="Times New Roman"/>
        </w:rPr>
        <w:t>presunta</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attitudine appaiono più idonei a svolgere il compito di first responder. </w:t>
      </w:r>
    </w:p>
    <w:p w14:paraId="00000085" w14:textId="0B80616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corsi sono effettuati da Centri di formazione accreditati dalla Regione; per il personale formato</w:t>
      </w:r>
      <w:r w:rsidR="003B0529">
        <w:rPr>
          <w:rFonts w:ascii="Times New Roman" w:eastAsia="Times New Roman" w:hAnsi="Times New Roman" w:cs="Times New Roman"/>
        </w:rPr>
        <w:t xml:space="preserve"> </w:t>
      </w:r>
      <w:r>
        <w:rPr>
          <w:rFonts w:ascii="Times New Roman" w:eastAsia="Times New Roman" w:hAnsi="Times New Roman" w:cs="Times New Roman"/>
        </w:rPr>
        <w:t>deve</w:t>
      </w:r>
      <w:r w:rsidR="003B0529">
        <w:rPr>
          <w:rFonts w:ascii="Times New Roman" w:eastAsia="Times New Roman" w:hAnsi="Times New Roman" w:cs="Times New Roman"/>
        </w:rPr>
        <w:t xml:space="preserve"> </w:t>
      </w:r>
      <w:r>
        <w:rPr>
          <w:rFonts w:ascii="Times New Roman" w:eastAsia="Times New Roman" w:hAnsi="Times New Roman" w:cs="Times New Roman"/>
        </w:rPr>
        <w:t>essere</w:t>
      </w:r>
      <w:r w:rsidR="003B0529">
        <w:rPr>
          <w:rFonts w:ascii="Times New Roman" w:eastAsia="Times New Roman" w:hAnsi="Times New Roman" w:cs="Times New Roman"/>
        </w:rPr>
        <w:t xml:space="preserve"> </w:t>
      </w:r>
      <w:r>
        <w:rPr>
          <w:rFonts w:ascii="Times New Roman" w:eastAsia="Times New Roman" w:hAnsi="Times New Roman" w:cs="Times New Roman"/>
        </w:rPr>
        <w:t>prevista</w:t>
      </w:r>
      <w:r w:rsidR="003B0529">
        <w:rPr>
          <w:rFonts w:ascii="Times New Roman" w:eastAsia="Times New Roman" w:hAnsi="Times New Roman" w:cs="Times New Roman"/>
        </w:rPr>
        <w:t xml:space="preserve"> </w:t>
      </w:r>
      <w:r>
        <w:rPr>
          <w:rFonts w:ascii="Times New Roman" w:eastAsia="Times New Roman" w:hAnsi="Times New Roman" w:cs="Times New Roman"/>
        </w:rPr>
        <w:t>l'attività</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di retraining ogni due anni. </w:t>
      </w:r>
    </w:p>
    <w:p w14:paraId="00000086" w14:textId="668D1B96"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L'attività di soccorso non rappresenta per il personale</w:t>
      </w:r>
      <w:r w:rsidR="003B0529">
        <w:rPr>
          <w:rFonts w:ascii="Times New Roman" w:eastAsia="Times New Roman" w:hAnsi="Times New Roman" w:cs="Times New Roman"/>
        </w:rPr>
        <w:t xml:space="preserve"> </w:t>
      </w:r>
      <w:r>
        <w:rPr>
          <w:rFonts w:ascii="Times New Roman" w:eastAsia="Times New Roman" w:hAnsi="Times New Roman" w:cs="Times New Roman"/>
        </w:rPr>
        <w:t>formato un</w:t>
      </w:r>
      <w:r w:rsidR="003B0529">
        <w:rPr>
          <w:rFonts w:ascii="Times New Roman" w:eastAsia="Times New Roman" w:hAnsi="Times New Roman" w:cs="Times New Roman"/>
        </w:rPr>
        <w:t xml:space="preserve"> </w:t>
      </w:r>
      <w:r>
        <w:rPr>
          <w:rFonts w:ascii="Times New Roman" w:eastAsia="Times New Roman" w:hAnsi="Times New Roman" w:cs="Times New Roman"/>
        </w:rPr>
        <w:t>obbligo</w:t>
      </w:r>
      <w:r w:rsidR="003B0529">
        <w:rPr>
          <w:rFonts w:ascii="Times New Roman" w:eastAsia="Times New Roman" w:hAnsi="Times New Roman" w:cs="Times New Roman"/>
        </w:rPr>
        <w:t xml:space="preserve"> </w:t>
      </w:r>
      <w:r>
        <w:rPr>
          <w:rFonts w:ascii="Times New Roman" w:eastAsia="Times New Roman" w:hAnsi="Times New Roman" w:cs="Times New Roman"/>
        </w:rPr>
        <w:t>legale</w:t>
      </w:r>
      <w:r w:rsidR="003B0529">
        <w:rPr>
          <w:rFonts w:ascii="Times New Roman" w:eastAsia="Times New Roman" w:hAnsi="Times New Roman" w:cs="Times New Roman"/>
        </w:rPr>
        <w:t xml:space="preserve"> </w:t>
      </w:r>
      <w:r>
        <w:rPr>
          <w:rFonts w:ascii="Times New Roman" w:eastAsia="Times New Roman" w:hAnsi="Times New Roman" w:cs="Times New Roman"/>
        </w:rPr>
        <w:t>che</w:t>
      </w:r>
      <w:r w:rsidR="003B0529">
        <w:rPr>
          <w:rFonts w:ascii="Times New Roman" w:eastAsia="Times New Roman" w:hAnsi="Times New Roman" w:cs="Times New Roman"/>
        </w:rPr>
        <w:t xml:space="preserve"> </w:t>
      </w:r>
      <w:r>
        <w:rPr>
          <w:rFonts w:ascii="Times New Roman" w:eastAsia="Times New Roman" w:hAnsi="Times New Roman" w:cs="Times New Roman"/>
        </w:rPr>
        <w:t>è</w:t>
      </w:r>
      <w:r w:rsidR="003B0529">
        <w:rPr>
          <w:rFonts w:ascii="Times New Roman" w:eastAsia="Times New Roman" w:hAnsi="Times New Roman" w:cs="Times New Roman"/>
        </w:rPr>
        <w:t xml:space="preserve"> </w:t>
      </w:r>
      <w:r>
        <w:rPr>
          <w:rFonts w:ascii="Times New Roman" w:eastAsia="Times New Roman" w:hAnsi="Times New Roman" w:cs="Times New Roman"/>
        </w:rPr>
        <w:t>previsto</w:t>
      </w:r>
      <w:r w:rsidR="003B0529">
        <w:rPr>
          <w:rFonts w:ascii="Times New Roman" w:eastAsia="Times New Roman" w:hAnsi="Times New Roman" w:cs="Times New Roman"/>
        </w:rPr>
        <w:t xml:space="preserve"> </w:t>
      </w:r>
      <w:r>
        <w:rPr>
          <w:rFonts w:ascii="Times New Roman" w:eastAsia="Times New Roman" w:hAnsi="Times New Roman" w:cs="Times New Roman"/>
        </w:rPr>
        <w:t>soltanto</w:t>
      </w:r>
      <w:r w:rsidR="003B0529">
        <w:rPr>
          <w:rFonts w:ascii="Times New Roman" w:eastAsia="Times New Roman" w:hAnsi="Times New Roman" w:cs="Times New Roman"/>
        </w:rPr>
        <w:t xml:space="preserve"> </w:t>
      </w:r>
      <w:r>
        <w:rPr>
          <w:rFonts w:ascii="Times New Roman" w:eastAsia="Times New Roman" w:hAnsi="Times New Roman" w:cs="Times New Roman"/>
        </w:rPr>
        <w:t>per</w:t>
      </w:r>
      <w:r w:rsidR="003B0529">
        <w:rPr>
          <w:rFonts w:ascii="Times New Roman" w:eastAsia="Times New Roman" w:hAnsi="Times New Roman" w:cs="Times New Roman"/>
        </w:rPr>
        <w:t xml:space="preserve"> </w:t>
      </w:r>
      <w:r>
        <w:rPr>
          <w:rFonts w:ascii="Times New Roman" w:eastAsia="Times New Roman" w:hAnsi="Times New Roman" w:cs="Times New Roman"/>
        </w:rPr>
        <w:t>il</w:t>
      </w:r>
      <w:r w:rsidR="003B0529">
        <w:rPr>
          <w:rFonts w:ascii="Times New Roman" w:eastAsia="Times New Roman" w:hAnsi="Times New Roman" w:cs="Times New Roman"/>
        </w:rPr>
        <w:t xml:space="preserve"> </w:t>
      </w:r>
      <w:r>
        <w:rPr>
          <w:rFonts w:ascii="Times New Roman" w:eastAsia="Times New Roman" w:hAnsi="Times New Roman" w:cs="Times New Roman"/>
        </w:rPr>
        <w:t>personale sanitario.</w:t>
      </w:r>
      <w:r w:rsidR="003B0529">
        <w:rPr>
          <w:rFonts w:ascii="Times New Roman" w:eastAsia="Times New Roman" w:hAnsi="Times New Roman" w:cs="Times New Roman"/>
        </w:rPr>
        <w:t xml:space="preserve"> </w:t>
      </w:r>
      <w:r>
        <w:rPr>
          <w:rFonts w:ascii="Times New Roman" w:eastAsia="Times New Roman" w:hAnsi="Times New Roman" w:cs="Times New Roman"/>
        </w:rPr>
        <w:t>La</w:t>
      </w:r>
      <w:r w:rsidR="003B0529">
        <w:rPr>
          <w:rFonts w:ascii="Times New Roman" w:eastAsia="Times New Roman" w:hAnsi="Times New Roman" w:cs="Times New Roman"/>
        </w:rPr>
        <w:t xml:space="preserve"> </w:t>
      </w:r>
      <w:r>
        <w:rPr>
          <w:rFonts w:ascii="Times New Roman" w:eastAsia="Times New Roman" w:hAnsi="Times New Roman" w:cs="Times New Roman"/>
        </w:rPr>
        <w:t>società</w:t>
      </w:r>
      <w:r w:rsidR="003B0529">
        <w:rPr>
          <w:rFonts w:ascii="Times New Roman" w:eastAsia="Times New Roman" w:hAnsi="Times New Roman" w:cs="Times New Roman"/>
        </w:rPr>
        <w:t xml:space="preserve"> </w:t>
      </w:r>
      <w:r>
        <w:rPr>
          <w:rFonts w:ascii="Times New Roman" w:eastAsia="Times New Roman" w:hAnsi="Times New Roman" w:cs="Times New Roman"/>
        </w:rPr>
        <w:t>è responsabile</w:t>
      </w:r>
      <w:r w:rsidR="003B0529">
        <w:rPr>
          <w:rFonts w:ascii="Times New Roman" w:eastAsia="Times New Roman" w:hAnsi="Times New Roman" w:cs="Times New Roman"/>
        </w:rPr>
        <w:t xml:space="preserve"> </w:t>
      </w:r>
      <w:r>
        <w:rPr>
          <w:rFonts w:ascii="Times New Roman" w:eastAsia="Times New Roman" w:hAnsi="Times New Roman" w:cs="Times New Roman"/>
        </w:rPr>
        <w:t>della</w:t>
      </w:r>
      <w:r w:rsidR="003B0529">
        <w:rPr>
          <w:rFonts w:ascii="Times New Roman" w:eastAsia="Times New Roman" w:hAnsi="Times New Roman" w:cs="Times New Roman"/>
        </w:rPr>
        <w:t xml:space="preserve"> </w:t>
      </w:r>
      <w:r>
        <w:rPr>
          <w:rFonts w:ascii="Times New Roman" w:eastAsia="Times New Roman" w:hAnsi="Times New Roman" w:cs="Times New Roman"/>
        </w:rPr>
        <w:t>presenza</w:t>
      </w:r>
      <w:r w:rsidR="003B0529">
        <w:rPr>
          <w:rFonts w:ascii="Times New Roman" w:eastAsia="Times New Roman" w:hAnsi="Times New Roman" w:cs="Times New Roman"/>
        </w:rPr>
        <w:t xml:space="preserve"> </w:t>
      </w:r>
      <w:r>
        <w:rPr>
          <w:rFonts w:ascii="Times New Roman" w:eastAsia="Times New Roman" w:hAnsi="Times New Roman" w:cs="Times New Roman"/>
        </w:rPr>
        <w:t>e</w:t>
      </w:r>
      <w:r w:rsidR="003B0529">
        <w:rPr>
          <w:rFonts w:ascii="Times New Roman" w:eastAsia="Times New Roman" w:hAnsi="Times New Roman" w:cs="Times New Roman"/>
        </w:rPr>
        <w:t xml:space="preserve"> </w:t>
      </w:r>
      <w:r>
        <w:rPr>
          <w:rFonts w:ascii="Times New Roman" w:eastAsia="Times New Roman" w:hAnsi="Times New Roman" w:cs="Times New Roman"/>
        </w:rPr>
        <w:t>del</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regolare funzionamento del dispositivo. </w:t>
      </w:r>
    </w:p>
    <w:p w14:paraId="00000087" w14:textId="77777777" w:rsidR="007500C4" w:rsidRDefault="007500C4">
      <w:pPr>
        <w:pStyle w:val="normal1"/>
        <w:jc w:val="both"/>
        <w:rPr>
          <w:rFonts w:ascii="Times New Roman" w:eastAsia="Times New Roman" w:hAnsi="Times New Roman" w:cs="Times New Roman"/>
        </w:rPr>
      </w:pPr>
    </w:p>
    <w:p w14:paraId="0000008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11 - MANUTENZIONE ORDINARIA</w:t>
      </w:r>
    </w:p>
    <w:p w14:paraId="0000008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Nell’ambito della gestione degli impianti sportivi concessi, la manutenzione ordinaria comprende tutte le attività necessarie a garantire il corretto funzionamento della struttura e delle sue dotazioni, preservandone l’integrità e la funzionalità nel tempo. Rientrano in questa categoria gli interventi volti al mantenimento delle finiture, alla conservazione degli impianti tecnologici e alla risoluzione di eventuali deterioramenti dovuti all’uso regolare della struttura.</w:t>
      </w:r>
    </w:p>
    <w:p w14:paraId="0000008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Tali operazioni non comportano modifiche sostanziali agli elementi architettonici né alterazioni dell’aspetto esterno dell’edificio e delle sue aree annesse. </w:t>
      </w:r>
    </w:p>
    <w:p w14:paraId="0000008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L’esecuzione tempestiva e adeguata della manutenzione ordinaria è essenziale per assicurare la sicurezza degli utenti, il comfort degli operatori e la continuità delle attività sportive e ricreative. La responsabilità di tali interventi ricade sull’Associazione, che deve garantire il rispetto degli standard di qualità e delle normative vigenti in materia di sicurezza e igiene.</w:t>
      </w:r>
    </w:p>
    <w:p w14:paraId="0000008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Oltre alla manutenzione ordinaria, l’Associazione è tenuta a intervenire su eventuali danni derivanti da un utilizzo improprio o negligente della struttura e delle attrezzature, sia all’interno che all’esterno dell’impianto.</w:t>
      </w:r>
    </w:p>
    <w:p w14:paraId="0000008D" w14:textId="66D6C073" w:rsidR="007500C4" w:rsidRDefault="00B95AD0">
      <w:pPr>
        <w:pStyle w:val="normal1"/>
        <w:jc w:val="both"/>
        <w:rPr>
          <w:rFonts w:ascii="Times New Roman" w:eastAsia="Times New Roman" w:hAnsi="Times New Roman" w:cs="Times New Roman"/>
        </w:rPr>
      </w:pPr>
      <w:r>
        <w:rPr>
          <w:rFonts w:ascii="Times New Roman" w:eastAsia="Times New Roman" w:hAnsi="Times New Roman" w:cs="Times New Roman"/>
        </w:rPr>
        <w:t>È a carico dell'Associazione la realizzazione del Piano di emergenza e la messa a disposizione, ai fini della tutela dell’impianto, degli addetti antincendio e primo soccorso necessari ai sensi di legge.</w:t>
      </w:r>
    </w:p>
    <w:p w14:paraId="0000008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 principali attività comprese nella manutenzione ordinaria, comportano, a titolo indicativo e non esaustivo, comprendono di manutenzione e gestione funzionale dell’impianto:</w:t>
      </w:r>
    </w:p>
    <w:p w14:paraId="0000008F"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rinnovamento e sostituzione di finiture interne, quali ad esempio, pavimenti, rivestimenti, intonaci, serramenti;</w:t>
      </w:r>
    </w:p>
    <w:p w14:paraId="00000090"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riparazione o sostituzione di parti o componenti di consumo degli impianti idraulici, elettrici, di riscaldamento, di ventilazione, per la fornitura del gas;</w:t>
      </w:r>
    </w:p>
    <w:p w14:paraId="00000091"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conduzioni delle caldaie: tenuta del libretto con revisioni periodiche da parte di ditte specializzate con assunzione del ruolo di “Terzo Responsabile” ai sensi del D.P.R. 74/2013 e s.s.m.m.; </w:t>
      </w:r>
    </w:p>
    <w:p w14:paraId="00000092" w14:textId="3524FBF0"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sostituzione di elementi di consumo a servizio degli impianti, quali ad esempio lampade, faretti, differenziali, interruttori,</w:t>
      </w:r>
      <w:r w:rsidR="00B95AD0">
        <w:rPr>
          <w:rFonts w:ascii="Times New Roman" w:eastAsia="Times New Roman" w:hAnsi="Times New Roman" w:cs="Times New Roman"/>
        </w:rPr>
        <w:t xml:space="preserve"> </w:t>
      </w:r>
      <w:r>
        <w:rPr>
          <w:rFonts w:ascii="Times New Roman" w:eastAsia="Times New Roman" w:hAnsi="Times New Roman" w:cs="Times New Roman"/>
        </w:rPr>
        <w:t xml:space="preserve">trasformatori </w:t>
      </w:r>
      <w:r w:rsidR="00B95AD0">
        <w:rPr>
          <w:rFonts w:ascii="Times New Roman" w:eastAsia="Times New Roman" w:hAnsi="Times New Roman" w:cs="Times New Roman"/>
        </w:rPr>
        <w:t>ecc.</w:t>
      </w:r>
      <w:r>
        <w:rPr>
          <w:rFonts w:ascii="Times New Roman" w:eastAsia="Times New Roman" w:hAnsi="Times New Roman" w:cs="Times New Roman"/>
        </w:rPr>
        <w:t>;</w:t>
      </w:r>
    </w:p>
    <w:p w14:paraId="00000093" w14:textId="7836AD4C"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 xml:space="preserve">sostituzione dei pannelli del controsoffitto danneggiati; </w:t>
      </w:r>
    </w:p>
    <w:p w14:paraId="00000094" w14:textId="3F92582D"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sostituzione di materiale di consumo a servizio dell’impianto idro – termo – sanitario quali ad esempio doccini, rubinetti, water, lavabi, piatti doccia, valvole, e</w:t>
      </w:r>
      <w:r w:rsidR="00B95AD0">
        <w:rPr>
          <w:rFonts w:ascii="Times New Roman" w:eastAsia="Times New Roman" w:hAnsi="Times New Roman" w:cs="Times New Roman"/>
        </w:rPr>
        <w:t>c</w:t>
      </w:r>
      <w:r>
        <w:rPr>
          <w:rFonts w:ascii="Times New Roman" w:eastAsia="Times New Roman" w:hAnsi="Times New Roman" w:cs="Times New Roman"/>
        </w:rPr>
        <w:t>c.;</w:t>
      </w:r>
    </w:p>
    <w:p w14:paraId="00000095"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rifacimento o riparazione della condotta fognaria interna al lotto o della braga all’interno dell’immobile a seguito di guasto e/o rottura;</w:t>
      </w:r>
    </w:p>
    <w:p w14:paraId="00000096"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verifiche impianto elettrico e di messa a terra attraverso istituti certificati;</w:t>
      </w:r>
    </w:p>
    <w:p w14:paraId="00000097" w14:textId="2E4FCC30"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presidi antincendio (estintori, maniglioni, porte REI, manichette, luci di emergenza, ecc</w:t>
      </w:r>
      <w:r w:rsidR="00B95AD0">
        <w:rPr>
          <w:rFonts w:ascii="Times New Roman" w:eastAsia="Times New Roman" w:hAnsi="Times New Roman" w:cs="Times New Roman"/>
        </w:rPr>
        <w:t>.</w:t>
      </w:r>
      <w:r>
        <w:rPr>
          <w:rFonts w:ascii="Times New Roman" w:eastAsia="Times New Roman" w:hAnsi="Times New Roman" w:cs="Times New Roman"/>
        </w:rPr>
        <w:t>) secondo le modalità dettate dalla normativa vigente attraverso l'utilizzo di ditta specializzata con consegna di verbale di intervento ogni 6 mesi;</w:t>
      </w:r>
    </w:p>
    <w:p w14:paraId="00000098"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e manutenzione delle scale di sicurezza e delle vie di fuga;</w:t>
      </w:r>
    </w:p>
    <w:p w14:paraId="00000099"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manutenzione degli impianti di allarme e/o videosorveglianza e/o anti-intrusione, se presente;</w:t>
      </w:r>
    </w:p>
    <w:p w14:paraId="0000009A"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lastRenderedPageBreak/>
        <w:t>interventi di autospurgo;</w:t>
      </w:r>
    </w:p>
    <w:p w14:paraId="0000009B" w14:textId="77777777" w:rsidR="007500C4" w:rsidRDefault="00000000">
      <w:pPr>
        <w:pStyle w:val="normal1"/>
        <w:numPr>
          <w:ilvl w:val="0"/>
          <w:numId w:val="4"/>
        </w:numPr>
        <w:spacing w:after="0"/>
        <w:jc w:val="both"/>
        <w:rPr>
          <w:rFonts w:ascii="Times New Roman" w:eastAsia="Times New Roman" w:hAnsi="Times New Roman" w:cs="Times New Roman"/>
        </w:rPr>
      </w:pPr>
      <w:r>
        <w:rPr>
          <w:rFonts w:ascii="Times New Roman" w:eastAsia="Times New Roman" w:hAnsi="Times New Roman" w:cs="Times New Roman"/>
        </w:rPr>
        <w:t>pulizia accurata dell'area circostante, con spazzamento dei pavimenti e la rimozione di rifiuti, come cartacce e bottiglie, nonché l'eliminazione delle erbacce che possono compromettere la sicurezza e l'estetica della struttura;</w:t>
      </w:r>
    </w:p>
    <w:p w14:paraId="0000009C" w14:textId="6937FB6B"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di grondaie e pluviali</w:t>
      </w:r>
      <w:r w:rsidR="00B95AD0">
        <w:rPr>
          <w:rFonts w:ascii="Times New Roman" w:eastAsia="Times New Roman" w:hAnsi="Times New Roman" w:cs="Times New Roman"/>
        </w:rPr>
        <w:t xml:space="preserve">, </w:t>
      </w:r>
      <w:r>
        <w:rPr>
          <w:rFonts w:ascii="Times New Roman" w:eastAsia="Times New Roman" w:hAnsi="Times New Roman" w:cs="Times New Roman"/>
        </w:rPr>
        <w:t>pulizia di infissi;</w:t>
      </w:r>
    </w:p>
    <w:p w14:paraId="0000009D" w14:textId="77777777"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riparazione o sostituzione e pulizia con elementi dello stesso tipo e materiale di quelli preesistenti di vialetti e erba sintetica;</w:t>
      </w:r>
    </w:p>
    <w:p w14:paraId="0000009E" w14:textId="61C611B7"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manutenzione periodica del verde compreso lo </w:t>
      </w:r>
      <w:r w:rsidR="00B95AD0">
        <w:rPr>
          <w:rFonts w:ascii="Times New Roman" w:eastAsia="Times New Roman" w:hAnsi="Times New Roman" w:cs="Times New Roman"/>
        </w:rPr>
        <w:t>smaltimento</w:t>
      </w:r>
      <w:r>
        <w:rPr>
          <w:rFonts w:ascii="Times New Roman" w:eastAsia="Times New Roman" w:hAnsi="Times New Roman" w:cs="Times New Roman"/>
        </w:rPr>
        <w:t xml:space="preserve"> dello sfalcio e potatura delle piante ad alto fusto e dei cespugli;</w:t>
      </w:r>
    </w:p>
    <w:p w14:paraId="0000009F" w14:textId="77777777" w:rsidR="007500C4" w:rsidRDefault="00000000">
      <w:pPr>
        <w:pStyle w:val="normal1"/>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manutenzione delle recinzioni dell’impianto se presenti.</w:t>
      </w:r>
    </w:p>
    <w:p w14:paraId="000000A0" w14:textId="77777777" w:rsidR="007500C4" w:rsidRDefault="007500C4">
      <w:pPr>
        <w:pStyle w:val="normal1"/>
        <w:spacing w:after="0" w:line="240" w:lineRule="auto"/>
        <w:ind w:left="720"/>
        <w:jc w:val="both"/>
        <w:rPr>
          <w:rFonts w:ascii="Times New Roman" w:eastAsia="Times New Roman" w:hAnsi="Times New Roman" w:cs="Times New Roman"/>
        </w:rPr>
      </w:pPr>
    </w:p>
    <w:p w14:paraId="000000A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ogni caso l’Associazione sarà tenuta al rispetto dello specifico piano di conduzione tecnica, concordato con l’Amministrazione comunale, che contiene la descrizione delle attività di manutenzione, di approvvigionamento, di custodia e di guardiania, nonché la descrizione delle attività concernenti il funzionamento tecnologico dell’impianto sportivo.</w:t>
      </w:r>
    </w:p>
    <w:p w14:paraId="000000A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caso di inadempienza gli interventi saranno effettuati direttamente dall’Amministrazione comunale con addebito delle relative spese all’Associazione.</w:t>
      </w:r>
    </w:p>
    <w:p w14:paraId="000000A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prescrivere l’attuazione di lavori manutentivi di spettanza dell’Associazione ritenuti necessari ad un corretto utilizzo degli impianti. A tal fine la stessa prescrive all’Associazione di eseguire i lavori entro un termine. In caso di inadempienza reiterata l’Amministrazione comunale disporrà la decadenza dalla convenzione.</w:t>
      </w:r>
    </w:p>
    <w:p w14:paraId="000000A4" w14:textId="77777777" w:rsidR="007500C4" w:rsidRDefault="007500C4">
      <w:pPr>
        <w:pStyle w:val="normal1"/>
        <w:jc w:val="both"/>
        <w:rPr>
          <w:rFonts w:ascii="Times New Roman" w:eastAsia="Times New Roman" w:hAnsi="Times New Roman" w:cs="Times New Roman"/>
        </w:rPr>
      </w:pPr>
    </w:p>
    <w:p w14:paraId="000000A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12 - OBBLIGHI DELL’AMMINISTRAZIONE COMUNALE</w:t>
      </w:r>
    </w:p>
    <w:p w14:paraId="000000A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Sono a carico dell’Amministrazione comunale i lavori di manutenzione straordinaria - purché non derivanti da una mancata o inadeguata attuazione degli interventi manutentivi da parte dell’Associazione - e di adeguamento normativo funzionale.</w:t>
      </w:r>
    </w:p>
    <w:p w14:paraId="000000A7" w14:textId="591F85D8"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ha l’obbligo di segnalare all’Amministrazione comunale ogni fatto o deterioramento rientrante nella straordinaria manutenzione che possa ostacolare il regolare funzionamento del servizio. Della mancata</w:t>
      </w:r>
      <w:r w:rsidR="003B0529">
        <w:rPr>
          <w:rFonts w:ascii="Times New Roman" w:eastAsia="Times New Roman" w:hAnsi="Times New Roman" w:cs="Times New Roman"/>
        </w:rPr>
        <w:t xml:space="preserve"> </w:t>
      </w:r>
      <w:r>
        <w:rPr>
          <w:rFonts w:ascii="Times New Roman" w:eastAsia="Times New Roman" w:hAnsi="Times New Roman" w:cs="Times New Roman"/>
        </w:rPr>
        <w:t>o trascurata manutenzione straordinaria, che possa incidere sulla regolarità del servizio, purché in presenza della segnalazione dell’Associazione, risponde l’Amministrazione comunale.</w:t>
      </w:r>
    </w:p>
    <w:p w14:paraId="000000A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ad eseguire interventi di manutenzione straordinaria per la sistemazione dell’impianto, i lavori saranno realizzati stante le risorse disponibili.</w:t>
      </w:r>
    </w:p>
    <w:p w14:paraId="000000A9" w14:textId="2D2D91B2"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Saranno</w:t>
      </w:r>
      <w:r w:rsidR="003B0529">
        <w:rPr>
          <w:rFonts w:ascii="Times New Roman" w:eastAsia="Times New Roman" w:hAnsi="Times New Roman" w:cs="Times New Roman"/>
        </w:rPr>
        <w:t xml:space="preserve"> </w:t>
      </w:r>
      <w:r>
        <w:rPr>
          <w:rFonts w:ascii="Times New Roman" w:eastAsia="Times New Roman" w:hAnsi="Times New Roman" w:cs="Times New Roman"/>
        </w:rPr>
        <w:t>effettuati dei sopralluoghi periodici al fine di verificare lo stato dell’impianto in concessione e la conseguente eventuale programmazione degli interventi di manutenzione.</w:t>
      </w:r>
    </w:p>
    <w:p w14:paraId="000000AA" w14:textId="2233AD8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corso di validità della presente convenzione l’Associazione, senza nulla pretendere a titolo di rimborso</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delle spese sostenute, può realizzare, di propria iniziativa, previa autorizzazione dell’Amministrazione comunale e nel rispetto di tutte le modalità e prescrizioni previste dalla vigente normativa, legislativa e regolamentare, opere e manutenzioni straordinarie ed interventi migliorativi. </w:t>
      </w:r>
    </w:p>
    <w:p w14:paraId="000000A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si impegna a collaborare con l’Associazione con proprio personale ove necessario ai fini del buon funzionamento della struttura, anche per supportare tecnicamente il gestore in caso di nuovi investimenti. </w:t>
      </w:r>
    </w:p>
    <w:p w14:paraId="000000A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si impegna a mettere a disposizione del gestore tutta la certificazione di conformità degli impianti.</w:t>
      </w:r>
    </w:p>
    <w:p w14:paraId="000000AD" w14:textId="77777777" w:rsidR="007500C4" w:rsidRDefault="007500C4">
      <w:pPr>
        <w:pStyle w:val="normal1"/>
        <w:jc w:val="both"/>
        <w:rPr>
          <w:rFonts w:ascii="Times New Roman" w:eastAsia="Times New Roman" w:hAnsi="Times New Roman" w:cs="Times New Roman"/>
        </w:rPr>
      </w:pPr>
    </w:p>
    <w:p w14:paraId="000000AE" w14:textId="77777777" w:rsidR="007500C4" w:rsidRDefault="00000000">
      <w:pPr>
        <w:pStyle w:val="normal1"/>
        <w:jc w:val="both"/>
        <w:rPr>
          <w:rFonts w:ascii="Times New Roman" w:eastAsia="Times New Roman" w:hAnsi="Times New Roman" w:cs="Times New Roman"/>
          <w:b/>
          <w:bCs/>
        </w:rPr>
      </w:pPr>
      <w:r>
        <w:rPr>
          <w:rFonts w:ascii="Times New Roman" w:eastAsia="Times New Roman" w:hAnsi="Times New Roman" w:cs="Times New Roman"/>
          <w:b/>
          <w:bCs/>
        </w:rPr>
        <w:lastRenderedPageBreak/>
        <w:t>Art. 13 - PROPOSTE PROGETTUALI DI RIGENERAZIONE, RIQUALIFICAZIONE ED AMMODERNAMENTO</w:t>
      </w:r>
    </w:p>
    <w:p w14:paraId="000000AF"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rPr>
        <w:t xml:space="preserve">L’Associazione si obbliga a realizzare, a proprio carico, gli interventi proposti in sede di progetto definitivo, </w:t>
      </w:r>
      <w:r>
        <w:rPr>
          <w:rFonts w:ascii="Times New Roman" w:eastAsia="Times New Roman" w:hAnsi="Times New Roman" w:cs="Times New Roman"/>
          <w:highlight w:val="white"/>
        </w:rPr>
        <w:t xml:space="preserve">di cui al Prot. n. 35197/2025, in particolare: </w:t>
      </w:r>
    </w:p>
    <w:p w14:paraId="000000B0" w14:textId="7EE5051E" w:rsidR="007500C4" w:rsidRDefault="00000000">
      <w:pPr>
        <w:pStyle w:val="normal1"/>
        <w:numPr>
          <w:ilvl w:val="0"/>
          <w:numId w:val="6"/>
        </w:numPr>
        <w:spacing w:after="0"/>
        <w:jc w:val="both"/>
        <w:rPr>
          <w:rFonts w:ascii="Times New Roman" w:eastAsia="Times New Roman" w:hAnsi="Times New Roman" w:cs="Times New Roman"/>
          <w:highlight w:val="white"/>
        </w:rPr>
      </w:pPr>
      <w:r>
        <w:rPr>
          <w:rFonts w:ascii="Times New Roman" w:eastAsia="Times New Roman" w:hAnsi="Times New Roman" w:cs="Times New Roman"/>
          <w:highlight w:val="white"/>
        </w:rPr>
        <w:t>dotazione e posa delle attrezzature necessarie all’omologazione dell’impianto sportivo da parte della FIDAL</w:t>
      </w:r>
      <w:r w:rsidR="003B0529">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(1 gabbia lancio disco e martello, 1 rete gabbia lancio disco, 10 bussole per gabbia lancio martello, 85 ostacoli aluminium-pro, 3 ostacoli per corsa siepi mt. 3,96, 1 ostacolo per corsa siepi mt. 5, 1 zona di caduta salto con l’asta, 1 telone di protezione anti pioggia, 1 pedana acciaio zona asta, 1 protezione binari salto con l’asta, 1 protezione ritti salto con l’asta, 1 coppia ritti salto con l’asta, 4 asticelle salto con l’asta, 1 zona caduta salto in alto, 1 telone di protezione antipioggia, 1 pedana zona alto in acciaio, 1 coppia ritti salto in alto, 14 asticelle salto in alto, 20 blocchi di partenza olympic, 18 testimoni per staffetta);</w:t>
      </w:r>
    </w:p>
    <w:p w14:paraId="000000B1" w14:textId="77777777" w:rsidR="007500C4" w:rsidRDefault="00000000">
      <w:pPr>
        <w:pStyle w:val="normal1"/>
        <w:numPr>
          <w:ilvl w:val="0"/>
          <w:numId w:val="6"/>
        </w:numPr>
        <w:spacing w:after="0"/>
        <w:jc w:val="both"/>
        <w:rPr>
          <w:rFonts w:ascii="Times New Roman" w:eastAsia="Times New Roman" w:hAnsi="Times New Roman" w:cs="Times New Roman"/>
          <w:highlight w:val="white"/>
        </w:rPr>
      </w:pPr>
      <w:r>
        <w:rPr>
          <w:rFonts w:ascii="Times New Roman" w:eastAsia="Times New Roman" w:hAnsi="Times New Roman" w:cs="Times New Roman"/>
          <w:highlight w:val="white"/>
        </w:rPr>
        <w:t>demolizione prefabbricati in lamiera ad uso magazzini/ripostiglio e posa di tendostruttura polifunzionale “copri-scopri”;</w:t>
      </w:r>
    </w:p>
    <w:p w14:paraId="000000B2" w14:textId="77777777" w:rsidR="007500C4" w:rsidRDefault="00000000">
      <w:pPr>
        <w:pStyle w:val="normal1"/>
        <w:numPr>
          <w:ilvl w:val="0"/>
          <w:numId w:val="6"/>
        </w:numPr>
        <w:spacing w:after="0"/>
        <w:jc w:val="both"/>
        <w:rPr>
          <w:rFonts w:ascii="Times New Roman" w:eastAsia="Times New Roman" w:hAnsi="Times New Roman" w:cs="Times New Roman"/>
          <w:highlight w:val="white"/>
        </w:rPr>
      </w:pPr>
      <w:r>
        <w:rPr>
          <w:rFonts w:ascii="Times New Roman" w:eastAsia="Times New Roman" w:hAnsi="Times New Roman" w:cs="Times New Roman"/>
          <w:highlight w:val="white"/>
        </w:rPr>
        <w:t>miglioramento dell’impianto di illuminazione all’ingresso del centro sportivo tramite l’utilizzo di luci LED a basso consumo, fissate alla parete esterna del fabbricato dei magazzini (ex spogliatoio), lampade con un'alta efficienza energetica e una buona resa cromatica;</w:t>
      </w:r>
    </w:p>
    <w:p w14:paraId="000000B3" w14:textId="77777777" w:rsidR="007500C4" w:rsidRDefault="00000000">
      <w:pPr>
        <w:pStyle w:val="normal1"/>
        <w:numPr>
          <w:ilvl w:val="0"/>
          <w:numId w:val="6"/>
        </w:num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cura dei tappeti erbosi con interventi specifici come taglio e irrigazione al fine di garantirne la durata, avvalendosi di trattorino STIHL RT 4082 rider, da acquistare a spese dell’Associazione.</w:t>
      </w:r>
    </w:p>
    <w:p w14:paraId="000000B4" w14:textId="77777777" w:rsidR="007500C4" w:rsidRDefault="00000000">
      <w:pPr>
        <w:pStyle w:val="normal1"/>
        <w:jc w:val="both"/>
        <w:rPr>
          <w:rFonts w:ascii="Times New Roman" w:eastAsia="Times New Roman" w:hAnsi="Times New Roman" w:cs="Times New Roman"/>
          <w:highlight w:val="white"/>
        </w:rPr>
      </w:pPr>
      <w:r>
        <w:rPr>
          <w:rFonts w:ascii="Times New Roman" w:eastAsia="Times New Roman" w:hAnsi="Times New Roman" w:cs="Times New Roman"/>
          <w:highlight w:val="white"/>
        </w:rPr>
        <w:t>Per tali interventi l’Associazione sarà tenuta successivamente alla manutenzione ordinaria e straordinaria, per tutta la durata della concessione.</w:t>
      </w:r>
    </w:p>
    <w:p w14:paraId="000000B5" w14:textId="6376A00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in conformità a quanto disposto dall’art. 32, c. 1, lett. f), del D.Lgs.</w:t>
      </w:r>
      <w:r w:rsidR="003B0529">
        <w:rPr>
          <w:rFonts w:ascii="Times New Roman" w:eastAsia="Times New Roman" w:hAnsi="Times New Roman" w:cs="Times New Roman"/>
        </w:rPr>
        <w:t xml:space="preserve"> </w:t>
      </w:r>
      <w:r>
        <w:rPr>
          <w:rFonts w:ascii="Times New Roman" w:eastAsia="Times New Roman" w:hAnsi="Times New Roman" w:cs="Times New Roman"/>
        </w:rPr>
        <w:t>163/2006,</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sarà tenuta, nella realizzazione degli interventi, all’applicazione delle disposizioni di detto decreto, nei limiti di quanto previsto dallo stesso articolo, atteso che trattasi di lavori pubblici strettamente strumentali alla gestione del servizio e che </w:t>
      </w:r>
      <w:r>
        <w:rPr>
          <w:rFonts w:ascii="Times New Roman" w:eastAsia="Times New Roman" w:hAnsi="Times New Roman" w:cs="Times New Roman"/>
          <w:b/>
          <w:bCs/>
        </w:rPr>
        <w:t>le opere realizzate diventeranno di proprietà dell’Amministrazione comunale</w:t>
      </w:r>
      <w:r>
        <w:rPr>
          <w:rFonts w:ascii="Times New Roman" w:eastAsia="Times New Roman" w:hAnsi="Times New Roman" w:cs="Times New Roman"/>
        </w:rPr>
        <w:t>.</w:t>
      </w:r>
    </w:p>
    <w:p w14:paraId="000000B6" w14:textId="77777777" w:rsidR="007500C4" w:rsidRDefault="007500C4">
      <w:pPr>
        <w:pStyle w:val="normal1"/>
        <w:jc w:val="both"/>
        <w:rPr>
          <w:rFonts w:ascii="Times New Roman" w:eastAsia="Times New Roman" w:hAnsi="Times New Roman" w:cs="Times New Roman"/>
        </w:rPr>
      </w:pPr>
    </w:p>
    <w:p w14:paraId="000000B7"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14 - PROGETTAZIONE ED ESECUZIONE DEI LAVORI</w:t>
      </w:r>
    </w:p>
    <w:p w14:paraId="000000B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ordine agli interventi da realizzare, l’Associazione, che ha già presentato gli elaborati progettuali redatti in conformità a quanto previsto in materia dal D.Lgs. 36/2023 e nel rispetto del piano economico-finanziario presentato in sede di manifestazione di interesse, come dalla documentazione agli atti, Prot. n. 25438/2025, prima dell’avvio dei lavori dovrà presentare ai competenti uffici comunali il progetto atto all’ottenimento di autorizzazioni, nulla-osta, pareri favorevoli ecc. da parte degli enti preposti (es. Azienda Sanitaria). Eventuali elementi integrativi e modificativi del progetto, richiesti in tale sede, saranno vincolanti per l’Associazione e non comporteranno onere alcuno per l’Amministrazione comunale. Tutti i costi, anche gli eventuali, inerenti la progettazione sono a carico dell'Associazione, che resterà unico referente per l’Amministrazione comunale per ogni questione relativa alla progettazione degli interventi.</w:t>
      </w:r>
    </w:p>
    <w:p w14:paraId="000000B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L’approvazione del progetto da parte dell’Amministrazione comunale costituisce titolo abilitativo per l’esecuzione degli interventi di cui trattasi. All’avvio dei lavori dovranno essere comunicati all’Amministrazione comunale i nominativi del Responsabile Unico del Procedimento e dell’eventuale coordinatore per la sicurezza in fase di progettazione.</w:t>
      </w:r>
    </w:p>
    <w:p w14:paraId="000000BA" w14:textId="7E636575"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 titolo di garanzia della realizzazione degli interventi proposti di cui al Prot. </w:t>
      </w:r>
      <w:r w:rsidR="006362E1">
        <w:rPr>
          <w:rFonts w:ascii="Times New Roman" w:eastAsia="Times New Roman" w:hAnsi="Times New Roman" w:cs="Times New Roman"/>
        </w:rPr>
        <w:t xml:space="preserve">n. </w:t>
      </w:r>
      <w:r>
        <w:rPr>
          <w:rFonts w:ascii="Times New Roman" w:eastAsia="Times New Roman" w:hAnsi="Times New Roman" w:cs="Times New Roman"/>
        </w:rPr>
        <w:t>35197/2025, l'Associazione presenterà una polizza fidejussoria pari al 10 % dell’importo dei lavori indicati nel PEF e progetto definitivo.</w:t>
      </w:r>
    </w:p>
    <w:p w14:paraId="000000B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procederà all’affidamento dei lavori nel rispetto della normativa vigente in materia di lavori pubblici. Individuata l’impresa, l’Associazione ne comunicherà il nominativo all’Amministrazione comunale e trasmetterà copia del contratto di affidamento dei lavori. </w:t>
      </w:r>
    </w:p>
    <w:p w14:paraId="000000B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A lavori ultimati l’Associazione ne darà comunicazione all’Amministrazione comunale. L’Associazione trasmetterà al Comune tutta la documentazione relativa ai collaudi, ai fini degli adempimenti conseguenti e allo svincolo della polizza fidejussoria presentata a garanzia dei lavori.</w:t>
      </w:r>
    </w:p>
    <w:p w14:paraId="000000BD" w14:textId="5AAAA274"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Tutti gli oneri inerenti </w:t>
      </w:r>
      <w:r w:rsidR="00216E92">
        <w:rPr>
          <w:rFonts w:ascii="Times New Roman" w:eastAsia="Times New Roman" w:hAnsi="Times New Roman" w:cs="Times New Roman"/>
        </w:rPr>
        <w:t>alla</w:t>
      </w:r>
      <w:r>
        <w:rPr>
          <w:rFonts w:ascii="Times New Roman" w:eastAsia="Times New Roman" w:hAnsi="Times New Roman" w:cs="Times New Roman"/>
        </w:rPr>
        <w:t xml:space="preserve"> realizzazione degli interventi sono a carico dell’Associazione, che resterà unica referente per l’Amministrazione comunale per ogni questione relativa a detti lavori.</w:t>
      </w:r>
    </w:p>
    <w:p w14:paraId="000000BE" w14:textId="2C815195"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tempo utile per la realizzazione degli interventi / sistemazione degli impianti è fissato </w:t>
      </w:r>
      <w:r w:rsidR="001E0400" w:rsidRPr="001E0400">
        <w:rPr>
          <w:rFonts w:ascii="Times New Roman" w:eastAsia="Times New Roman" w:hAnsi="Times New Roman" w:cs="Times New Roman"/>
          <w:lang w:val="it"/>
        </w:rPr>
        <w:t xml:space="preserve">secondo quanto stabilito dal </w:t>
      </w:r>
      <w:r w:rsidR="001E0400" w:rsidRPr="001E0400">
        <w:rPr>
          <w:rFonts w:ascii="Times New Roman" w:eastAsia="Times New Roman" w:hAnsi="Times New Roman" w:cs="Times New Roman"/>
          <w:b/>
          <w:bCs/>
          <w:lang w:val="it"/>
        </w:rPr>
        <w:t>cronoprogramma allegato al PEF</w:t>
      </w:r>
      <w:r w:rsidR="00A05A31">
        <w:rPr>
          <w:rFonts w:ascii="Times New Roman" w:eastAsia="Times New Roman" w:hAnsi="Times New Roman" w:cs="Times New Roman"/>
        </w:rPr>
        <w:t>, parte integrante del presente atto,</w:t>
      </w:r>
      <w:r>
        <w:rPr>
          <w:rFonts w:ascii="Times New Roman" w:eastAsia="Times New Roman" w:hAnsi="Times New Roman" w:cs="Times New Roman"/>
        </w:rPr>
        <w:t xml:space="preserve"> in accordo con l’Amministrazione Comunale. Gli interventi dovranno essere attuati con tempistiche e modalità tali da arrecare il minor disagio possibile all’utenza. L’ultimazione dei lavori, appena avvenuta, dovrà essere comunicata per iscritto dall’Associazione all’Amministrazione Comunale.</w:t>
      </w:r>
    </w:p>
    <w:p w14:paraId="000000B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L’Amministrazione Comunale si riserva di dichiarare la decadenza della presente convenzione o di rinegoziare i termini, qualora l’Associazione non realizzi gli interventi entro il termine stabilito nel presente articolo per causa imputabile alla medesima. </w:t>
      </w:r>
    </w:p>
    <w:p w14:paraId="000000C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Il Comune si riserva la facoltà di procedere a verifiche in ordine al rispetto degli obblighi di cui al presente capitolo.</w:t>
      </w:r>
    </w:p>
    <w:p w14:paraId="000000C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non espressamente disposto dalla presente convenzione in materia di lavori, si fa riferimento alle norme vigenti in materia di progettazione ed esecuzione di opere pubbliche.</w:t>
      </w:r>
    </w:p>
    <w:p w14:paraId="000000C2" w14:textId="77777777" w:rsidR="007500C4" w:rsidRDefault="007500C4">
      <w:pPr>
        <w:pStyle w:val="normal1"/>
        <w:jc w:val="both"/>
        <w:rPr>
          <w:rFonts w:ascii="Times New Roman" w:eastAsia="Times New Roman" w:hAnsi="Times New Roman" w:cs="Times New Roman"/>
          <w:b/>
          <w:bCs/>
        </w:rPr>
      </w:pPr>
    </w:p>
    <w:p w14:paraId="000000C3" w14:textId="258BDA1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5</w:t>
      </w:r>
      <w:r>
        <w:rPr>
          <w:rFonts w:ascii="Times New Roman" w:eastAsia="Times New Roman" w:hAnsi="Times New Roman" w:cs="Times New Roman"/>
          <w:b/>
          <w:bCs/>
        </w:rPr>
        <w:t xml:space="preserve"> - INAGIBILITÀ DELL’IMPIANTO CONSEGUENTE A LAVORI</w:t>
      </w:r>
    </w:p>
    <w:p w14:paraId="000000C4" w14:textId="0D13BDD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In qualunque momento l’Amministrazione comunale, con preavviso minimo di giorni 30 (trenta) consecutivi da notificarsi a mezzo lettera raccomandata A.R., potrà apportare all’impianto tutte le modifiche, ampliamenti e migliorie che riterrà opportune e necessarie. Per improrogabili lavori di manutenzione, impreviste esigenze o cause di forza maggiore, a suo insindacabile giudizio l’Amministrazione potrà procedere, in deroga al termine e alle modalità di cui sopra, con semplice comunicazione scritta trasmessa anche via fax, eventualmente anticipata, per motivi di particolare urgenza,</w:t>
      </w:r>
      <w:r w:rsidR="003B0529">
        <w:rPr>
          <w:rFonts w:ascii="Times New Roman" w:eastAsia="Times New Roman" w:hAnsi="Times New Roman" w:cs="Times New Roman"/>
        </w:rPr>
        <w:t xml:space="preserve"> </w:t>
      </w:r>
      <w:r>
        <w:rPr>
          <w:rFonts w:ascii="Times New Roman" w:eastAsia="Times New Roman" w:hAnsi="Times New Roman" w:cs="Times New Roman"/>
        </w:rPr>
        <w:t>da comunicazione verbale.</w:t>
      </w:r>
    </w:p>
    <w:p w14:paraId="000000C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Qualora per l’esecuzione di tali opere l’impianto dovesse essere reso o rimanere inagibile in tutto o in parte, nessuna indennità o compenso e per nessun titolo o motivo, potranno essere richiesti dal gestore al Comune. </w:t>
      </w:r>
    </w:p>
    <w:p w14:paraId="000000C6" w14:textId="77777777" w:rsidR="007500C4" w:rsidRDefault="007500C4">
      <w:pPr>
        <w:pStyle w:val="normal1"/>
        <w:jc w:val="both"/>
        <w:rPr>
          <w:rFonts w:ascii="Times New Roman" w:eastAsia="Times New Roman" w:hAnsi="Times New Roman" w:cs="Times New Roman"/>
        </w:rPr>
      </w:pPr>
    </w:p>
    <w:p w14:paraId="000000C7" w14:textId="4AF16A1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6</w:t>
      </w:r>
      <w:r>
        <w:rPr>
          <w:rFonts w:ascii="Times New Roman" w:eastAsia="Times New Roman" w:hAnsi="Times New Roman" w:cs="Times New Roman"/>
          <w:b/>
          <w:bCs/>
        </w:rPr>
        <w:t xml:space="preserve"> - CONTROLLI</w:t>
      </w:r>
    </w:p>
    <w:p w14:paraId="000000C8" w14:textId="5FAC36E3"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ha facoltà di effettuare in qualsiasi momento, attraverso i propri uffici o i propri rappresentanti, sopralluoghi presso la struttura al fine di verificare lo stato degli impianti, la regolarità ed il buon andamento della gestione, l’osservanza delle prescrizioni legislative, delle norme regolamentari e delle disposizioni contenute nella presente convenzione, con la facoltà di impartire disposizioni alle quali l’Associazione dovrà uniformarsi. L’Associazione ha l’obbligo di fornire agli incaricati alla vigilanza</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e al controllo la documentazione eventualmente richiesta. Gli impianti sono sottoposti periodicamente a verifica dello stato di conservazione e di manutenzione. </w:t>
      </w:r>
    </w:p>
    <w:p w14:paraId="000000C9" w14:textId="7D891E19"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Nel caso in cui l’Amministrazione comunale riscontri eventuali irregolarità e/o inadempienze, ne fa formale contestazione all’Associazione mediante PEC o raccomandata A.R., intimando l’eliminazione delle medesime o attivando procedure di superamento delle inadempienze in relazione alla gravità dell’inadempimento.</w:t>
      </w:r>
      <w:r w:rsidR="003B0529">
        <w:rPr>
          <w:rFonts w:ascii="Times New Roman" w:eastAsia="Times New Roman" w:hAnsi="Times New Roman" w:cs="Times New Roman"/>
        </w:rPr>
        <w:t xml:space="preserve"> </w:t>
      </w:r>
    </w:p>
    <w:p w14:paraId="000000CA" w14:textId="77777777" w:rsidR="007500C4" w:rsidRDefault="007500C4">
      <w:pPr>
        <w:pStyle w:val="normal1"/>
        <w:jc w:val="both"/>
        <w:rPr>
          <w:rFonts w:ascii="Times New Roman" w:eastAsia="Times New Roman" w:hAnsi="Times New Roman" w:cs="Times New Roman"/>
        </w:rPr>
      </w:pPr>
    </w:p>
    <w:p w14:paraId="000000CB" w14:textId="05FEDB52"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7</w:t>
      </w:r>
      <w:r>
        <w:rPr>
          <w:rFonts w:ascii="Times New Roman" w:eastAsia="Times New Roman" w:hAnsi="Times New Roman" w:cs="Times New Roman"/>
          <w:b/>
          <w:bCs/>
        </w:rPr>
        <w:t xml:space="preserve"> - RENDICONTO DELLA GESTIONE</w:t>
      </w:r>
    </w:p>
    <w:p w14:paraId="000000C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 proventi derivanti dall’introito delle tariffe per l’utilizzo degli impianti sportivi spettano all’Associazione. </w:t>
      </w:r>
    </w:p>
    <w:p w14:paraId="000000C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A prova dell’avvenuto incasso di tutti i proventi derivanti dalla gestione, l’Associazione deve rilasciare regolare quietanza, nel rispetto delle normative fiscali vigenti.</w:t>
      </w:r>
    </w:p>
    <w:p w14:paraId="000000C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Alla chiusura di ogni anno di attività l’Associazione dovrà presentare all’Amministrazione comunale:</w:t>
      </w:r>
    </w:p>
    <w:p w14:paraId="000000C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copia del bilancio economico e del conto consuntivo nonché relazione illustrativa sull’attività svolta completa di dati riferiti alla gestione dell’impianto;</w:t>
      </w:r>
    </w:p>
    <w:p w14:paraId="000000D0" w14:textId="190E0203"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la relazione della situazione dell’impianto, comprendente gli interventi di ordinaria manutenzione effettuati nella stagione sportiva precedente ed il programma delle attività da effettuarsi sull’impianto durante l’anno successivo;</w:t>
      </w:r>
      <w:r w:rsidR="003B0529">
        <w:rPr>
          <w:rFonts w:ascii="Times New Roman" w:eastAsia="Times New Roman" w:hAnsi="Times New Roman" w:cs="Times New Roman"/>
        </w:rPr>
        <w:t xml:space="preserve"> </w:t>
      </w:r>
      <w:r>
        <w:rPr>
          <w:rFonts w:ascii="Times New Roman" w:eastAsia="Times New Roman" w:hAnsi="Times New Roman" w:cs="Times New Roman"/>
        </w:rPr>
        <w:t>tale programma potrà anche essere modificato, se necessario, dall’Amministrazione comunale.</w:t>
      </w:r>
    </w:p>
    <w:p w14:paraId="000000D1" w14:textId="77777777" w:rsidR="007500C4" w:rsidRDefault="007500C4">
      <w:pPr>
        <w:pStyle w:val="normal1"/>
        <w:jc w:val="both"/>
        <w:rPr>
          <w:rFonts w:ascii="Times New Roman" w:eastAsia="Times New Roman" w:hAnsi="Times New Roman" w:cs="Times New Roman"/>
        </w:rPr>
      </w:pPr>
    </w:p>
    <w:p w14:paraId="000000D2" w14:textId="67BBDE5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ART.1</w:t>
      </w:r>
      <w:r w:rsidR="00000F78">
        <w:rPr>
          <w:rFonts w:ascii="Times New Roman" w:eastAsia="Times New Roman" w:hAnsi="Times New Roman" w:cs="Times New Roman"/>
          <w:b/>
          <w:bCs/>
        </w:rPr>
        <w:t>8</w:t>
      </w:r>
      <w:r>
        <w:rPr>
          <w:rFonts w:ascii="Times New Roman" w:eastAsia="Times New Roman" w:hAnsi="Times New Roman" w:cs="Times New Roman"/>
          <w:b/>
          <w:bCs/>
        </w:rPr>
        <w:t xml:space="preserve"> – PENALI, DECADENZA E REVOCA</w:t>
      </w:r>
    </w:p>
    <w:p w14:paraId="000000D3" w14:textId="666B30CD"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Nei casi in cui, nonostante la formale contestazione di cui al precedente art. 15, si riscontri il permanere delle inadempienze, l’Amministrazione comunale provvederà all’applicazione delle seguenti penali:</w:t>
      </w:r>
      <w:r w:rsidR="003B0529">
        <w:rPr>
          <w:rFonts w:ascii="Times New Roman" w:eastAsia="Times New Roman" w:hAnsi="Times New Roman" w:cs="Times New Roman"/>
        </w:rPr>
        <w:t xml:space="preserve"> </w:t>
      </w:r>
    </w:p>
    <w:p w14:paraId="000000D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1 - variazione dell’uso dell’impianto rispetto alla originaria destinazione d’uso € 500,00; </w:t>
      </w:r>
    </w:p>
    <w:p w14:paraId="000000D5" w14:textId="4ECFA19F"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2 - mancata effettuazione della manutenzione ordinaria: area sportiva (luogo attività disciplina sportiva) € 450,00, area di supporto (servizi igienici, spogliatoi, docce, spazi destinati al pubblico) € 300,00, area esterna (giardino, parco, piazzali) € 150,00;</w:t>
      </w:r>
      <w:r w:rsidR="003B0529">
        <w:rPr>
          <w:rFonts w:ascii="Times New Roman" w:eastAsia="Times New Roman" w:hAnsi="Times New Roman" w:cs="Times New Roman"/>
        </w:rPr>
        <w:t xml:space="preserve"> </w:t>
      </w:r>
    </w:p>
    <w:p w14:paraId="000000D6"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3 - mancata effettuazione servizio di pulizia: area sportiva € 450,00, area di supporto € 300,00, area esterna € 150,00; </w:t>
      </w:r>
    </w:p>
    <w:p w14:paraId="000000D7" w14:textId="3D7F06E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4 - mancato rispetto applicazione tariffe € 500,00;</w:t>
      </w:r>
    </w:p>
    <w:p w14:paraId="000000D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5 - mancata esposizione tariffe € 300,00;</w:t>
      </w:r>
    </w:p>
    <w:p w14:paraId="000000D9"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6 - mancato rispetto delle norme igieniche e regolamentari previste dalle normative vigenti € 500,00;</w:t>
      </w:r>
    </w:p>
    <w:p w14:paraId="000000D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7 - mancato rispetto di quanto previsto all’art. 7 della presente convenzione, per l’esercizio dei servizi connessi all’attività sportiva € 500,00.</w:t>
      </w:r>
    </w:p>
    <w:p w14:paraId="000000D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Il pagamento delle suddette penali dovrà avvenire entro il termine di 15 giorni dal ricevimento della formale comunicazione. </w:t>
      </w:r>
    </w:p>
    <w:p w14:paraId="000000DC"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L’Amministrazione comunale può dichiarare la decadenza dalla convenzione con effetto immediato, fatta salva comunque la possibilità di richiesta di risarcimento danni e senza che nulla venga riconosciuto all’Associazione inadempiente, nei casi di inosservanza delle disposizioni legislative e regolamentari, anche con riferimento a gravi e/o reiterati inadempimenti agli obblighi previsti in convenzione. Sono considerate cause di decadenza, a titolo esemplificativo:</w:t>
      </w:r>
    </w:p>
    <w:p w14:paraId="000000D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l’uso improprio degli impianti oggetto di convenzione;</w:t>
      </w:r>
    </w:p>
    <w:p w14:paraId="000000D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la grave inosservanza delle norme igienico-sanitarie e di quelle in materia di sicurezza;</w:t>
      </w:r>
    </w:p>
    <w:p w14:paraId="000000D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 le reiterate ed accertate mancanze e/o negligenze nella manutenzione ordinaria e l’eventuale realizzazione di lavori di manutenzione straordinaria non previamente autorizzati;</w:t>
      </w:r>
    </w:p>
    <w:p w14:paraId="000000E0"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d) la mancata realizzazione di eventuali investimenti sull’impianto da parte dell’Associazione, laddove previsti e regolarmente autorizzati;</w:t>
      </w:r>
    </w:p>
    <w:p w14:paraId="000000E1"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e) avere arrecato danni alla struttura dell’impianto sportivo e non avere tempestivamente proceduto al ripristino o al risarcimento;</w:t>
      </w:r>
    </w:p>
    <w:p w14:paraId="000000E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f) la violazione del rispetto delle disposizioni contenute nell’art. 7 della presente convenzione;</w:t>
      </w:r>
    </w:p>
    <w:p w14:paraId="000000E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lastRenderedPageBreak/>
        <w:t xml:space="preserve">L’affidamento della gestione può essere revocato nei seguenti casi: </w:t>
      </w:r>
    </w:p>
    <w:p w14:paraId="000000E4"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a) rilevanti motivi di pubblico interesse;</w:t>
      </w:r>
    </w:p>
    <w:p w14:paraId="000000E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b) gravi motivi di ordine pubblico;</w:t>
      </w:r>
    </w:p>
    <w:p w14:paraId="000000E6" w14:textId="4E59EF1E"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c) mutamento </w:t>
      </w:r>
      <w:r w:rsidR="00216E92">
        <w:rPr>
          <w:rFonts w:ascii="Times New Roman" w:eastAsia="Times New Roman" w:hAnsi="Times New Roman" w:cs="Times New Roman"/>
        </w:rPr>
        <w:t>della situazione</w:t>
      </w:r>
      <w:r>
        <w:rPr>
          <w:rFonts w:ascii="Times New Roman" w:eastAsia="Times New Roman" w:hAnsi="Times New Roman" w:cs="Times New Roman"/>
        </w:rPr>
        <w:t xml:space="preserve"> di fatto nei confronti dell’Associazione, al verificarsi di episodi e/o comportamenti incompatibili con le finalità della presente convenzione.</w:t>
      </w:r>
    </w:p>
    <w:p w14:paraId="000000E8" w14:textId="65C36573" w:rsidR="007500C4" w:rsidRDefault="00560EF8">
      <w:pPr>
        <w:pStyle w:val="normal1"/>
        <w:jc w:val="both"/>
        <w:rPr>
          <w:rFonts w:ascii="Times New Roman" w:eastAsia="Times New Roman" w:hAnsi="Times New Roman" w:cs="Times New Roman"/>
        </w:rPr>
      </w:pPr>
      <w:r w:rsidRPr="00560EF8">
        <w:rPr>
          <w:rFonts w:ascii="Times New Roman" w:eastAsia="Times New Roman" w:hAnsi="Times New Roman" w:cs="Times New Roman"/>
        </w:rPr>
        <w:t>La revoca per motivi ed esigenze di interesse pubblico dovrà essere preceduta da preavviso all’Associazione di mesi sei, con conseguente riscatto anticipato da parte del Comune delle eventuali opere di miglioria apportate all’impianto dall’Associazione e corresponsione all'Associazione del valore non ancora ammortizzato delle stesse.</w:t>
      </w:r>
    </w:p>
    <w:p w14:paraId="000000E9" w14:textId="731FB6D8"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1</w:t>
      </w:r>
      <w:r w:rsidR="00000F78">
        <w:rPr>
          <w:rFonts w:ascii="Times New Roman" w:eastAsia="Times New Roman" w:hAnsi="Times New Roman" w:cs="Times New Roman"/>
          <w:b/>
          <w:bCs/>
        </w:rPr>
        <w:t>9</w:t>
      </w:r>
      <w:r>
        <w:rPr>
          <w:rFonts w:ascii="Times New Roman" w:eastAsia="Times New Roman" w:hAnsi="Times New Roman" w:cs="Times New Roman"/>
          <w:b/>
          <w:bCs/>
        </w:rPr>
        <w:t xml:space="preserve"> – RECESSO</w:t>
      </w:r>
    </w:p>
    <w:p w14:paraId="000000EA"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L’Associazione ha facoltà di recedere dalla presente convenzione con l’obbligo di preavviso di mesi 6 (sei). L’Amministrazione comunale entrerà in possesso di tutte le eventuali opere realizzate, fatto salvo il diritto a favore dell’Amministrazione all’eventuale risarcimento dei danni. </w:t>
      </w:r>
    </w:p>
    <w:p w14:paraId="000000EB" w14:textId="77777777" w:rsidR="007500C4" w:rsidRDefault="007500C4">
      <w:pPr>
        <w:pStyle w:val="normal1"/>
        <w:jc w:val="both"/>
        <w:rPr>
          <w:rFonts w:ascii="Times New Roman" w:eastAsia="Times New Roman" w:hAnsi="Times New Roman" w:cs="Times New Roman"/>
        </w:rPr>
      </w:pPr>
    </w:p>
    <w:p w14:paraId="000000EC" w14:textId="5414D2FA"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 xml:space="preserve">Art. </w:t>
      </w:r>
      <w:r w:rsidR="00000F78">
        <w:rPr>
          <w:rFonts w:ascii="Times New Roman" w:eastAsia="Times New Roman" w:hAnsi="Times New Roman" w:cs="Times New Roman"/>
          <w:b/>
          <w:bCs/>
        </w:rPr>
        <w:t xml:space="preserve">20 </w:t>
      </w:r>
      <w:r>
        <w:rPr>
          <w:rFonts w:ascii="Times New Roman" w:eastAsia="Times New Roman" w:hAnsi="Times New Roman" w:cs="Times New Roman"/>
          <w:b/>
          <w:bCs/>
        </w:rPr>
        <w:t xml:space="preserve">– TRACCIABILITÀ DEI FLUSSI FINANZIARI </w:t>
      </w:r>
    </w:p>
    <w:p w14:paraId="000000ED" w14:textId="2076A418"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Ai sensi dell’art. 3 della legge 13 agosto 2010 n. 136 e s.m.i., l’Associazione assume tutti gli obblighi di tracciabilità dei flussi finanziari di cui alla medesima Legge. A tal fine il codice </w:t>
      </w:r>
      <w:r>
        <w:rPr>
          <w:rFonts w:ascii="Times New Roman" w:eastAsia="Times New Roman" w:hAnsi="Times New Roman" w:cs="Times New Roman"/>
          <w:b/>
          <w:bCs/>
        </w:rPr>
        <w:t xml:space="preserve">CIG </w:t>
      </w:r>
      <w:r>
        <w:rPr>
          <w:rFonts w:ascii="Times New Roman" w:eastAsia="Times New Roman" w:hAnsi="Times New Roman" w:cs="Times New Roman"/>
        </w:rPr>
        <w:t>da riportare su tutti gli strumenti di pagamento è il seguente:</w:t>
      </w:r>
      <w:r w:rsidR="00216E92">
        <w:rPr>
          <w:rFonts w:ascii="Times New Roman" w:eastAsia="Times New Roman" w:hAnsi="Times New Roman" w:cs="Times New Roman"/>
          <w:b/>
          <w:bCs/>
        </w:rPr>
        <w:t xml:space="preserve"> B95F4B7049</w:t>
      </w:r>
      <w:r>
        <w:rPr>
          <w:rFonts w:ascii="Times New Roman" w:eastAsia="Times New Roman" w:hAnsi="Times New Roman" w:cs="Times New Roman"/>
          <w:b/>
          <w:bCs/>
        </w:rPr>
        <w:t>.</w:t>
      </w:r>
    </w:p>
    <w:p w14:paraId="000000EE"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L’Associazione è tenuta a dare immediata comunicazione, all’Amministrazione comunale ed alla Prefettura-Ufficio territoriale del Governo della provincia di Bologna, della notizia dell’inadempimento della propria controparte (affidatario dei lavori/subcontraenti/sub concessionari ecc. a qualsiasi titolo interessati alla concessione di cui trattasi) agli obblighi di tracciabilità finanziaria.</w:t>
      </w:r>
    </w:p>
    <w:p w14:paraId="000000EF"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consentire all’Amministrazione comunale di verificare, come previsto dal richiamato art. 3, che nei contratti sottoscritti dall’Associazione con i soggetti di cui sopra sia inserita, a pena di nullità assoluta, la clausola con la quale ciascuno di essi assume gli obblighi di tracciabilità dei flussi finanziari di cui alla Legge 136/2010, l’Associazione è tenuta ad inviare al Comune copia dei medesimi contratti.</w:t>
      </w:r>
    </w:p>
    <w:p w14:paraId="000000F0" w14:textId="77777777" w:rsidR="007500C4" w:rsidRDefault="007500C4">
      <w:pPr>
        <w:pStyle w:val="normal1"/>
        <w:jc w:val="both"/>
        <w:rPr>
          <w:rFonts w:ascii="Times New Roman" w:eastAsia="Times New Roman" w:hAnsi="Times New Roman" w:cs="Times New Roman"/>
          <w:b/>
          <w:bCs/>
        </w:rPr>
      </w:pPr>
    </w:p>
    <w:p w14:paraId="000000F1" w14:textId="06F4E875"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000F78">
        <w:rPr>
          <w:rFonts w:ascii="Times New Roman" w:eastAsia="Times New Roman" w:hAnsi="Times New Roman" w:cs="Times New Roman"/>
          <w:b/>
          <w:bCs/>
        </w:rPr>
        <w:t>1</w:t>
      </w:r>
      <w:r>
        <w:rPr>
          <w:rFonts w:ascii="Times New Roman" w:eastAsia="Times New Roman" w:hAnsi="Times New Roman" w:cs="Times New Roman"/>
          <w:b/>
          <w:bCs/>
        </w:rPr>
        <w:t xml:space="preserve"> – DISPOSIZIONI FINALI E FORO COMPETENTE</w:t>
      </w:r>
    </w:p>
    <w:p w14:paraId="000000F2"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Tutte le spese, imposte, tasse, diritti relativi alla stipula della presente convenzione o derivanti da essa sono a carico dell’Associazione. </w:t>
      </w:r>
    </w:p>
    <w:p w14:paraId="000000F3"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 xml:space="preserve">La presente convenzione è soggetta a registrazione in caso d’uso ai sensi dell’art. 5 c. 2 del D.P.R. 131/86. </w:t>
      </w:r>
    </w:p>
    <w:p w14:paraId="000000F4" w14:textId="337D0251"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Per quanto non espressamente previsto nella presente convenzione si rinvia al</w:t>
      </w:r>
      <w:r w:rsidR="003B0529">
        <w:rPr>
          <w:rFonts w:ascii="Times New Roman" w:eastAsia="Times New Roman" w:hAnsi="Times New Roman" w:cs="Times New Roman"/>
        </w:rPr>
        <w:t xml:space="preserve"> </w:t>
      </w:r>
      <w:r>
        <w:rPr>
          <w:rFonts w:ascii="Times New Roman" w:eastAsia="Times New Roman" w:hAnsi="Times New Roman" w:cs="Times New Roman"/>
        </w:rPr>
        <w:t xml:space="preserve">“Regolamento per la gestione e l’uso degli impianti sportivi comunali”, alle disposizioni legislative e regolamentari vigenti in materia, in quanto applicabili e compatibili. </w:t>
      </w:r>
    </w:p>
    <w:p w14:paraId="000000F5"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Ogni controversia in merito all’interpretazione e all’esecuzione della presente convenzione, che non si sia potuta definire in via amministrativa, sarà devoluta alla competente autorità giudiziaria, Foro di Bologna.</w:t>
      </w:r>
    </w:p>
    <w:p w14:paraId="000000F6" w14:textId="77777777" w:rsidR="007500C4" w:rsidRDefault="007500C4">
      <w:pPr>
        <w:pStyle w:val="normal1"/>
        <w:jc w:val="both"/>
        <w:rPr>
          <w:rFonts w:ascii="Times New Roman" w:eastAsia="Times New Roman" w:hAnsi="Times New Roman" w:cs="Times New Roman"/>
        </w:rPr>
      </w:pPr>
    </w:p>
    <w:p w14:paraId="000000F7" w14:textId="4EA4AFD0"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rPr>
        <w:t>Art. 2</w:t>
      </w:r>
      <w:r w:rsidR="00000F78">
        <w:rPr>
          <w:rFonts w:ascii="Times New Roman" w:eastAsia="Times New Roman" w:hAnsi="Times New Roman" w:cs="Times New Roman"/>
          <w:b/>
          <w:bCs/>
        </w:rPr>
        <w:t>2</w:t>
      </w:r>
      <w:r>
        <w:rPr>
          <w:rFonts w:ascii="Times New Roman" w:eastAsia="Times New Roman" w:hAnsi="Times New Roman" w:cs="Times New Roman"/>
          <w:b/>
          <w:bCs/>
        </w:rPr>
        <w:t xml:space="preserve"> – ALLEGATI</w:t>
      </w:r>
    </w:p>
    <w:p w14:paraId="000000F8"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I seguenti documenti vengono allegati alla presente convenzione, a formarne parte integrante e sostanziale:</w:t>
      </w:r>
    </w:p>
    <w:p w14:paraId="000000F9" w14:textId="77777777" w:rsidR="007500C4" w:rsidRDefault="00000000">
      <w:pPr>
        <w:pStyle w:val="normal1"/>
        <w:numPr>
          <w:ilvl w:val="0"/>
          <w:numId w:val="5"/>
        </w:numPr>
        <w:spacing w:after="0"/>
        <w:jc w:val="both"/>
        <w:rPr>
          <w:rFonts w:ascii="Times New Roman" w:eastAsia="Times New Roman" w:hAnsi="Times New Roman" w:cs="Times New Roman"/>
        </w:rPr>
      </w:pPr>
      <w:r>
        <w:rPr>
          <w:rFonts w:ascii="Times New Roman" w:eastAsia="Times New Roman" w:hAnsi="Times New Roman" w:cs="Times New Roman"/>
        </w:rPr>
        <w:t>planimetria</w:t>
      </w:r>
    </w:p>
    <w:p w14:paraId="000000FA" w14:textId="77777777" w:rsidR="007500C4" w:rsidRDefault="007500C4">
      <w:pPr>
        <w:pStyle w:val="normal1"/>
        <w:jc w:val="both"/>
        <w:rPr>
          <w:rFonts w:ascii="Times New Roman" w:eastAsia="Times New Roman" w:hAnsi="Times New Roman" w:cs="Times New Roman"/>
        </w:rPr>
      </w:pPr>
    </w:p>
    <w:p w14:paraId="000000FB"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Letto, approvato e sottoscritto.</w:t>
      </w:r>
    </w:p>
    <w:p w14:paraId="000000FC" w14:textId="77777777" w:rsidR="007500C4" w:rsidRDefault="007500C4">
      <w:pPr>
        <w:pStyle w:val="normal1"/>
        <w:jc w:val="both"/>
        <w:rPr>
          <w:rFonts w:ascii="Times New Roman" w:eastAsia="Times New Roman" w:hAnsi="Times New Roman" w:cs="Times New Roman"/>
        </w:rPr>
      </w:pPr>
    </w:p>
    <w:p w14:paraId="000000FD" w14:textId="77777777"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rPr>
        <w:t>COMUNE DI CASTENASO</w:t>
      </w:r>
      <w:r>
        <w:rPr>
          <w:rFonts w:ascii="Times New Roman" w:eastAsia="Times New Roman" w:hAnsi="Times New Roman" w:cs="Times New Roman"/>
        </w:rPr>
        <w:tab/>
        <w:t>____________________________</w:t>
      </w:r>
    </w:p>
    <w:p w14:paraId="000000FE" w14:textId="77777777" w:rsidR="007500C4" w:rsidRDefault="007500C4">
      <w:pPr>
        <w:pStyle w:val="normal1"/>
        <w:jc w:val="both"/>
        <w:rPr>
          <w:rFonts w:ascii="Times New Roman" w:eastAsia="Times New Roman" w:hAnsi="Times New Roman" w:cs="Times New Roman"/>
          <w:highlight w:val="white"/>
        </w:rPr>
      </w:pPr>
    </w:p>
    <w:p w14:paraId="000000FF" w14:textId="5BF538EC" w:rsidR="007500C4" w:rsidRDefault="00000000">
      <w:pPr>
        <w:pStyle w:val="normal1"/>
        <w:jc w:val="both"/>
        <w:rPr>
          <w:rFonts w:ascii="Times New Roman" w:eastAsia="Times New Roman" w:hAnsi="Times New Roman" w:cs="Times New Roman"/>
        </w:rPr>
      </w:pPr>
      <w:r>
        <w:rPr>
          <w:rFonts w:ascii="Times New Roman" w:eastAsia="Times New Roman" w:hAnsi="Times New Roman" w:cs="Times New Roman"/>
          <w:b/>
          <w:bCs/>
          <w:highlight w:val="white"/>
        </w:rPr>
        <w:t xml:space="preserve">ATLETICA CASTENASO A.S.D. </w:t>
      </w:r>
      <w:r>
        <w:rPr>
          <w:rFonts w:ascii="Times New Roman" w:eastAsia="Times New Roman" w:hAnsi="Times New Roman" w:cs="Times New Roman"/>
          <w:highlight w:val="white"/>
        </w:rPr>
        <w:t>__</w:t>
      </w:r>
      <w:r>
        <w:rPr>
          <w:rFonts w:ascii="Times New Roman" w:eastAsia="Times New Roman" w:hAnsi="Times New Roman" w:cs="Times New Roman"/>
        </w:rPr>
        <w:t>_________________________________</w:t>
      </w:r>
      <w:r w:rsidR="003B0529">
        <w:rPr>
          <w:rFonts w:ascii="Times New Roman" w:eastAsia="Times New Roman" w:hAnsi="Times New Roman" w:cs="Times New Roman"/>
        </w:rPr>
        <w:t xml:space="preserve"> </w:t>
      </w:r>
    </w:p>
    <w:p w14:paraId="00000100" w14:textId="77777777" w:rsidR="007500C4" w:rsidRDefault="007500C4">
      <w:pPr>
        <w:pStyle w:val="normal1"/>
        <w:jc w:val="both"/>
        <w:rPr>
          <w:rFonts w:ascii="Times New Roman" w:eastAsia="Times New Roman" w:hAnsi="Times New Roman" w:cs="Times New Roman"/>
        </w:rPr>
      </w:pPr>
    </w:p>
    <w:p w14:paraId="6A863ED5" w14:textId="77777777" w:rsidR="00000F78" w:rsidRPr="00000F78" w:rsidRDefault="00000F78" w:rsidP="00000F78">
      <w:pPr>
        <w:pStyle w:val="normal1"/>
        <w:rPr>
          <w:rFonts w:ascii="Times New Roman" w:eastAsia="Times New Roman" w:hAnsi="Times New Roman" w:cs="Times New Roman"/>
        </w:rPr>
      </w:pPr>
      <w:r w:rsidRPr="00000F78">
        <w:rPr>
          <w:rFonts w:ascii="Times New Roman" w:eastAsia="Times New Roman" w:hAnsi="Times New Roman" w:cs="Times New Roman"/>
        </w:rPr>
        <w:t>ACCETTAZIONE CLAUSOLE CONTRATTUALI ai sensi dell’Art. 1341 DEL CODICE CIVILE</w:t>
      </w:r>
    </w:p>
    <w:p w14:paraId="3B2564EB" w14:textId="1CADF5AC" w:rsidR="00000F78" w:rsidRPr="00000F78" w:rsidRDefault="00000F78" w:rsidP="00900B63">
      <w:pPr>
        <w:pStyle w:val="normal1"/>
        <w:jc w:val="both"/>
        <w:rPr>
          <w:rFonts w:ascii="Times New Roman" w:eastAsia="Times New Roman" w:hAnsi="Times New Roman" w:cs="Times New Roman"/>
        </w:rPr>
      </w:pPr>
      <w:r w:rsidRPr="00000F78">
        <w:rPr>
          <w:rFonts w:ascii="Times New Roman" w:eastAsia="Times New Roman" w:hAnsi="Times New Roman" w:cs="Times New Roman"/>
        </w:rPr>
        <w:t xml:space="preserve">Ai sensi e per gli effetti dell'articolo 1341, II comma, Codice Civile il Sig. ________________, in qualità di Legale rappresentante dell’Associazione </w:t>
      </w:r>
      <w:r w:rsidR="00900B63" w:rsidRPr="00900B63">
        <w:rPr>
          <w:rFonts w:ascii="Times New Roman" w:eastAsia="Times New Roman" w:hAnsi="Times New Roman" w:cs="Times New Roman"/>
        </w:rPr>
        <w:t xml:space="preserve">ATLETICA CASTENASO A.S.D. </w:t>
      </w:r>
      <w:r w:rsidRPr="00000F78">
        <w:rPr>
          <w:rFonts w:ascii="Times New Roman" w:eastAsia="Times New Roman" w:hAnsi="Times New Roman" w:cs="Times New Roman"/>
        </w:rPr>
        <w:t>dichiara di conoscere, accettare ed approvare specificatamente le clausole di cui agli articoli: Art. 3 – Corrispettivo per la gestione, Art. 6 - Garanzie assicurative, Art. 9 - Obblighi del concessionario, Art. 10 - Defibrillatore, Art. 11 - Manutenzione ordinaria, Art. 13 - Proposte progettuali di rigenerazione, riqualificazione ed ammodernamento, Art. 14 - Progettazione ed esecuzione dei lavori, Art. 15 - Inagibilità dell’impianto conseguente a lavori, Art.18 – Penali, decadenza e revoca, Art. 19 - Recesso, Art. 20 – Tracciabilità dei flussi finanziari e Art. 21 – Disposizioni finali e Foro competente</w:t>
      </w:r>
    </w:p>
    <w:p w14:paraId="00000103" w14:textId="77777777" w:rsidR="007500C4" w:rsidRDefault="007500C4">
      <w:pPr>
        <w:pStyle w:val="normal1"/>
        <w:jc w:val="both"/>
        <w:rPr>
          <w:rFonts w:ascii="Times New Roman" w:eastAsia="Times New Roman" w:hAnsi="Times New Roman" w:cs="Times New Roman"/>
        </w:rPr>
      </w:pPr>
    </w:p>
    <w:sectPr w:rsidR="007500C4">
      <w:pgSz w:w="11906" w:h="16838"/>
      <w:pgMar w:top="1417"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ED26F759-29F3-4BDF-BECE-506456EED4A5}"/>
    <w:embedItalic r:id="rId2" w:fontKey="{06DF767C-FCE8-471D-810A-33BD0D721AE3}"/>
  </w:font>
  <w:font w:name="Play">
    <w:charset w:val="00"/>
    <w:family w:val="auto"/>
    <w:pitch w:val="default"/>
    <w:embedRegular r:id="rId3" w:fontKey="{A757F27D-96D9-4513-8B62-7510548424FA}"/>
  </w:font>
  <w:font w:name="Liberation Sans">
    <w:panose1 w:val="020B0604020202020204"/>
    <w:charset w:val="00"/>
    <w:family w:val="swiss"/>
    <w:pitch w:val="variable"/>
    <w:sig w:usb0="E0000AFF" w:usb1="500078FF" w:usb2="00000021" w:usb3="00000000" w:csb0="000001BF" w:csb1="00000000"/>
    <w:embedRegular r:id="rId4" w:fontKey="{75C10E42-EE18-4420-8BDD-75763341A7BF}"/>
    <w:embedItalic r:id="rId5" w:fontKey="{D5E8CCA0-CCC8-4AC9-B69A-EECD045AD89A}"/>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6" w:fontKey="{B7B3EFFA-8ECB-4D55-AD57-858C67627229}"/>
    <w:embedItalic r:id="rId7" w:fontKey="{3F0B1E8B-A85A-4AB0-A62A-BD75B9525D46}"/>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A63D3"/>
    <w:multiLevelType w:val="multilevel"/>
    <w:tmpl w:val="C8F611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DD00C9"/>
    <w:multiLevelType w:val="multilevel"/>
    <w:tmpl w:val="BFD25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8D75FC"/>
    <w:multiLevelType w:val="multilevel"/>
    <w:tmpl w:val="738C3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F132E80"/>
    <w:multiLevelType w:val="multilevel"/>
    <w:tmpl w:val="23224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2418B5"/>
    <w:multiLevelType w:val="multilevel"/>
    <w:tmpl w:val="2F0AD6F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78300ADC"/>
    <w:multiLevelType w:val="multilevel"/>
    <w:tmpl w:val="7864F764"/>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93396671">
    <w:abstractNumId w:val="2"/>
  </w:num>
  <w:num w:numId="2" w16cid:durableId="270668411">
    <w:abstractNumId w:val="4"/>
  </w:num>
  <w:num w:numId="3" w16cid:durableId="1598250587">
    <w:abstractNumId w:val="5"/>
  </w:num>
  <w:num w:numId="4" w16cid:durableId="1717391596">
    <w:abstractNumId w:val="1"/>
  </w:num>
  <w:num w:numId="5" w16cid:durableId="287663221">
    <w:abstractNumId w:val="0"/>
  </w:num>
  <w:num w:numId="6" w16cid:durableId="444693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0C4"/>
    <w:rsid w:val="00000F78"/>
    <w:rsid w:val="00167790"/>
    <w:rsid w:val="001E0400"/>
    <w:rsid w:val="00216E92"/>
    <w:rsid w:val="002C234B"/>
    <w:rsid w:val="0033069A"/>
    <w:rsid w:val="003B0529"/>
    <w:rsid w:val="003C0254"/>
    <w:rsid w:val="00431197"/>
    <w:rsid w:val="004C718B"/>
    <w:rsid w:val="00560EF8"/>
    <w:rsid w:val="006362E1"/>
    <w:rsid w:val="00691AE1"/>
    <w:rsid w:val="007500C4"/>
    <w:rsid w:val="00900B63"/>
    <w:rsid w:val="009A0273"/>
    <w:rsid w:val="00A05117"/>
    <w:rsid w:val="00A05A31"/>
    <w:rsid w:val="00B95AD0"/>
    <w:rsid w:val="00DF4B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5B44F"/>
  <w15:docId w15:val="{2D41075B-7603-4E6E-8128-E1B121AE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360" w:after="80" w:line="240" w:lineRule="auto"/>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160" w:after="80" w:line="240" w:lineRule="auto"/>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160" w:after="80" w:line="240" w:lineRule="auto"/>
      <w:outlineLvl w:val="2"/>
    </w:pPr>
    <w:rPr>
      <w:color w:val="0F4761"/>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80" w:after="40" w:line="240" w:lineRule="auto"/>
      <w:outlineLvl w:val="3"/>
    </w:pPr>
    <w:rPr>
      <w:i/>
      <w:iCs/>
      <w:color w:val="0F4761"/>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80" w:after="40" w:line="240" w:lineRule="auto"/>
      <w:outlineLvl w:val="4"/>
    </w:pPr>
    <w:rPr>
      <w:color w:val="0F4761"/>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40" w:after="0" w:line="240" w:lineRule="auto"/>
      <w:outlineLvl w:val="5"/>
    </w:pPr>
    <w:rPr>
      <w:i/>
      <w:iCs/>
      <w:color w:val="595959"/>
    </w:rPr>
  </w:style>
  <w:style w:type="paragraph" w:styleId="Titolo7">
    <w:name w:val="heading 7"/>
    <w:basedOn w:val="Titolo"/>
    <w:link w:val="Titolo7Carattere"/>
    <w:uiPriority w:val="9"/>
    <w:semiHidden/>
    <w:unhideWhenUsed/>
    <w:qFormat/>
    <w:rsid w:val="009B6C75"/>
    <w:pPr>
      <w:keepLines/>
      <w:spacing w:before="40" w:after="0"/>
      <w:outlineLvl w:val="6"/>
    </w:pPr>
    <w:rPr>
      <w:rFonts w:eastAsiaTheme="majorEastAsia" w:cstheme="majorBidi"/>
      <w:color w:val="595959" w:themeColor="text1" w:themeTint="A6"/>
    </w:rPr>
  </w:style>
  <w:style w:type="paragraph" w:styleId="Titolo8">
    <w:name w:val="heading 8"/>
    <w:basedOn w:val="Titolo"/>
    <w:link w:val="Titolo8Carattere"/>
    <w:uiPriority w:val="9"/>
    <w:semiHidden/>
    <w:unhideWhenUsed/>
    <w:qFormat/>
    <w:rsid w:val="009B6C75"/>
    <w:pPr>
      <w:keepLines/>
      <w:spacing w:after="0"/>
      <w:outlineLvl w:val="7"/>
    </w:pPr>
    <w:rPr>
      <w:rFonts w:eastAsiaTheme="majorEastAsia" w:cstheme="majorBidi"/>
      <w:i/>
      <w:iCs/>
      <w:color w:val="272727" w:themeColor="text1" w:themeTint="D8"/>
    </w:rPr>
  </w:style>
  <w:style w:type="paragraph" w:styleId="Titolo9">
    <w:name w:val="heading 9"/>
    <w:basedOn w:val="Titolo"/>
    <w:link w:val="Titolo9Carattere"/>
    <w:uiPriority w:val="9"/>
    <w:semiHidden/>
    <w:unhideWhenUsed/>
    <w:qFormat/>
    <w:rsid w:val="009B6C75"/>
    <w:pPr>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Titolo1Carattere">
    <w:name w:val="Titolo 1 Carattere"/>
    <w:basedOn w:val="Carpredefinitoparagrafo"/>
    <w:uiPriority w:val="9"/>
    <w:qFormat/>
    <w:rsid w:val="009B6C7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qFormat/>
    <w:rsid w:val="009B6C7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qFormat/>
    <w:rsid w:val="009B6C75"/>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qFormat/>
    <w:rsid w:val="009B6C75"/>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qFormat/>
    <w:rsid w:val="009B6C75"/>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qFormat/>
    <w:rsid w:val="009B6C7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9B6C7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9B6C7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9B6C75"/>
    <w:rPr>
      <w:rFonts w:eastAsiaTheme="majorEastAsia" w:cstheme="majorBidi"/>
      <w:color w:val="272727" w:themeColor="text1" w:themeTint="D8"/>
    </w:rPr>
  </w:style>
  <w:style w:type="character" w:customStyle="1" w:styleId="TitoloCarattere">
    <w:name w:val="Titolo Carattere"/>
    <w:basedOn w:val="Carpredefinitoparagrafo"/>
    <w:uiPriority w:val="10"/>
    <w:qFormat/>
    <w:rsid w:val="009B6C75"/>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uiPriority w:val="11"/>
    <w:qFormat/>
    <w:rsid w:val="009B6C75"/>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9B6C75"/>
    <w:rPr>
      <w:i/>
      <w:iCs/>
      <w:color w:val="404040" w:themeColor="text1" w:themeTint="BF"/>
    </w:rPr>
  </w:style>
  <w:style w:type="character" w:styleId="Enfasiintensa">
    <w:name w:val="Intense Emphasis"/>
    <w:basedOn w:val="Carpredefinitoparagrafo"/>
    <w:uiPriority w:val="21"/>
    <w:qFormat/>
    <w:rsid w:val="009B6C75"/>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9B6C75"/>
    <w:rPr>
      <w:i/>
      <w:iCs/>
      <w:color w:val="0F4761" w:themeColor="accent1" w:themeShade="BF"/>
    </w:rPr>
  </w:style>
  <w:style w:type="character" w:styleId="Riferimentointenso">
    <w:name w:val="Intense Reference"/>
    <w:basedOn w:val="Carpredefinitoparagrafo"/>
    <w:uiPriority w:val="32"/>
    <w:qFormat/>
    <w:rsid w:val="009B6C75"/>
    <w:rPr>
      <w:b/>
      <w:bCs/>
      <w:smallCaps/>
      <w:color w:val="0F4761" w:themeColor="accent1" w:themeShade="BF"/>
      <w:spacing w:val="5"/>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Lucida Sans"/>
      <w:sz w:val="28"/>
      <w:szCs w:val="28"/>
    </w:rPr>
  </w:style>
  <w:style w:type="paragraph" w:customStyle="1" w:styleId="Indiceuser">
    <w:name w:val="Indice (user)"/>
    <w:basedOn w:val="Normale"/>
    <w:qFormat/>
    <w:pPr>
      <w:suppressLineNumbers/>
    </w:pPr>
    <w:rPr>
      <w:rFonts w:cs="Lucida Sans"/>
    </w:rPr>
  </w:style>
  <w:style w:type="paragraph" w:customStyle="1" w:styleId="normal1">
    <w:name w:val="normal1"/>
    <w:qFormat/>
    <w:pPr>
      <w:suppressAutoHyphens/>
    </w:pPr>
    <w:rPr>
      <w:lang w:val="it-IT" w:eastAsia="zh-CN" w:bidi="hi-IN"/>
    </w:rPr>
  </w:style>
  <w:style w:type="paragraph" w:styleId="Citazione">
    <w:name w:val="Quote"/>
    <w:link w:val="CitazioneCarattere"/>
    <w:uiPriority w:val="29"/>
    <w:qFormat/>
    <w:rsid w:val="009B6C75"/>
    <w:pPr>
      <w:suppressAutoHyphens/>
      <w:spacing w:before="160"/>
      <w:jc w:val="center"/>
    </w:pPr>
    <w:rPr>
      <w:i/>
      <w:iCs/>
      <w:color w:val="404040" w:themeColor="text1" w:themeTint="BF"/>
      <w:lang w:val="it-IT" w:eastAsia="zh-CN" w:bidi="hi-IN"/>
    </w:rPr>
  </w:style>
  <w:style w:type="paragraph" w:styleId="Paragrafoelenco">
    <w:name w:val="List Paragraph"/>
    <w:uiPriority w:val="34"/>
    <w:qFormat/>
    <w:rsid w:val="009B6C75"/>
    <w:pPr>
      <w:suppressAutoHyphens/>
      <w:ind w:left="720"/>
      <w:contextualSpacing/>
    </w:pPr>
    <w:rPr>
      <w:lang w:val="it-IT" w:eastAsia="zh-CN" w:bidi="hi-IN"/>
    </w:rPr>
  </w:style>
  <w:style w:type="paragraph" w:styleId="Citazioneintensa">
    <w:name w:val="Intense Quote"/>
    <w:link w:val="CitazioneintensaCarattere"/>
    <w:uiPriority w:val="30"/>
    <w:qFormat/>
    <w:rsid w:val="009B6C75"/>
    <w:pPr>
      <w:pBdr>
        <w:top w:val="single" w:sz="4" w:space="10" w:color="0F4761" w:themeColor="accent1" w:themeShade="BF"/>
        <w:bottom w:val="single" w:sz="4" w:space="10" w:color="0F4761" w:themeColor="accent1" w:themeShade="BF"/>
      </w:pBdr>
      <w:suppressAutoHyphens/>
      <w:spacing w:before="360" w:after="360"/>
      <w:ind w:left="864" w:right="864"/>
      <w:jc w:val="center"/>
    </w:pPr>
    <w:rPr>
      <w:i/>
      <w:iCs/>
      <w:color w:val="0F4761" w:themeColor="accent1" w:themeShade="BF"/>
      <w:lang w:val="it-IT" w:eastAsia="zh-CN" w:bidi="hi-IN"/>
    </w:r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paragraph" w:styleId="Sottotitolo">
    <w:name w:val="Subtitle"/>
    <w:basedOn w:val="Normale"/>
    <w:next w:val="Normale"/>
    <w:uiPriority w:val="11"/>
    <w:qFormat/>
    <w:pPr>
      <w:pBdr>
        <w:top w:val="nil"/>
        <w:left w:val="nil"/>
        <w:bottom w:val="nil"/>
        <w:right w:val="nil"/>
        <w:between w:val="nil"/>
      </w:pBdr>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DzFJHnXM9T0drbiaWrDiBYhPPA==">CgMxLjA4AGo1ChRzdWdnZXN0LmJ5aG5ydXFpc2xhbxIdZ2FicmllbGUuZnJlZ29uZXNlQHNpbmxvYy5jb21yITFHaHhwdmotSGh5aUltdW5MNGhpejQ4dGZIaWN6LVRETQ==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6899</Words>
  <Characters>39329</Characters>
  <Application>Microsoft Office Word</Application>
  <DocSecurity>0</DocSecurity>
  <Lines>327</Lines>
  <Paragraphs>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Fregonese</dc:creator>
  <cp:lastModifiedBy>Tatiana Bernardi</cp:lastModifiedBy>
  <cp:revision>13</cp:revision>
  <dcterms:created xsi:type="dcterms:W3CDTF">2025-08-28T07:04:00Z</dcterms:created>
  <dcterms:modified xsi:type="dcterms:W3CDTF">2025-12-15T10:19:00Z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0x010100E8983BABEE291543B585530CECC67E9E</vt:lpwstr>
  </property>
  <property fmtid="{D5CDD505-2E9C-101B-9397-08002B2CF9AE}" pid="3" name="MediaServiceImageTags">
    <vt:lpwstr/>
  </property>
</Properties>
</file>